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F9ACF" w14:textId="77777777" w:rsidR="008A203A" w:rsidRDefault="008A203A" w:rsidP="008A203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4E42DCBA" w14:textId="77777777" w:rsidR="008A203A" w:rsidRDefault="008A203A" w:rsidP="008A203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George Bournoutian</w:t>
      </w:r>
    </w:p>
    <w:p w14:paraId="761AAA20" w14:textId="77777777" w:rsidR="008A203A" w:rsidRDefault="008A203A" w:rsidP="008A203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History Department</w:t>
      </w:r>
    </w:p>
    <w:p w14:paraId="77FD96AA" w14:textId="77777777" w:rsidR="008A203A" w:rsidRDefault="008A203A" w:rsidP="008A203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Iona College, New Rochelle</w:t>
      </w:r>
    </w:p>
    <w:p w14:paraId="568A0080" w14:textId="77777777" w:rsidR="008A203A" w:rsidRDefault="008A203A" w:rsidP="008A203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New York, 10801</w:t>
      </w:r>
    </w:p>
    <w:p w14:paraId="07421B60" w14:textId="77777777" w:rsidR="008A203A" w:rsidRDefault="008A203A" w:rsidP="008A203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201-501-8004 (H); 914-633-2014 (O)</w:t>
      </w:r>
    </w:p>
    <w:p w14:paraId="0E20E26F" w14:textId="77777777" w:rsidR="008A203A" w:rsidRDefault="008A203A" w:rsidP="008A203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gbournoutian@iona.edu</w:t>
      </w:r>
    </w:p>
    <w:p w14:paraId="1E9B646A" w14:textId="77777777" w:rsidR="008A203A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4A67F0CD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Degrees: </w:t>
      </w:r>
      <w:r w:rsidRPr="00CD57F0">
        <w:rPr>
          <w:rFonts w:ascii="Times New Roman" w:hAnsi="Times New Roman" w:cs="Times New Roman"/>
          <w:sz w:val="22"/>
          <w:szCs w:val="22"/>
        </w:rPr>
        <w:t>B.A. (UCLA, 1970); M.A (UCLA, 197</w:t>
      </w:r>
      <w:r>
        <w:rPr>
          <w:rFonts w:ascii="Times New Roman" w:hAnsi="Times New Roman" w:cs="Times New Roman"/>
          <w:sz w:val="22"/>
          <w:szCs w:val="22"/>
        </w:rPr>
        <w:t xml:space="preserve">1); Ph.D. (UCLA, 1976). Iranian, Armenian and Russian </w:t>
      </w:r>
      <w:r w:rsidRPr="00CD57F0">
        <w:rPr>
          <w:rFonts w:ascii="Times New Roman" w:hAnsi="Times New Roman" w:cs="Times New Roman"/>
          <w:sz w:val="22"/>
          <w:szCs w:val="22"/>
        </w:rPr>
        <w:t>History</w:t>
      </w:r>
      <w:r w:rsidRPr="005E7FC8">
        <w:rPr>
          <w:rFonts w:ascii="Times New Roman" w:hAnsi="Times New Roman" w:cs="Times New Roman"/>
          <w:sz w:val="22"/>
          <w:szCs w:val="22"/>
        </w:rPr>
        <w:t xml:space="preserve"> </w:t>
      </w:r>
      <w:r w:rsidRPr="00CD57F0">
        <w:rPr>
          <w:rFonts w:ascii="Times New Roman" w:hAnsi="Times New Roman" w:cs="Times New Roman"/>
          <w:sz w:val="22"/>
          <w:szCs w:val="22"/>
        </w:rPr>
        <w:t xml:space="preserve">B.A. Thesis: “The Armenian Community of Isfahan (Iran) in the 17th Century.” Published in 2 parts in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The Armenian Review </w:t>
      </w:r>
      <w:r w:rsidRPr="00CD57F0">
        <w:rPr>
          <w:rFonts w:ascii="Times New Roman" w:hAnsi="Times New Roman" w:cs="Times New Roman"/>
          <w:sz w:val="22"/>
          <w:szCs w:val="22"/>
        </w:rPr>
        <w:t>in 1971-1972.</w:t>
      </w:r>
    </w:p>
    <w:p w14:paraId="108DCE74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>M.A. Thesis: “The Rise of National and Political Consciousness among</w:t>
      </w:r>
      <w:r>
        <w:rPr>
          <w:rFonts w:ascii="Times New Roman" w:hAnsi="Times New Roman" w:cs="Times New Roman"/>
          <w:sz w:val="22"/>
          <w:szCs w:val="22"/>
        </w:rPr>
        <w:t xml:space="preserve"> the Armenian, Georgian and Turk</w:t>
      </w:r>
      <w:r w:rsidRPr="00CD57F0">
        <w:rPr>
          <w:rFonts w:ascii="Times New Roman" w:hAnsi="Times New Roman" w:cs="Times New Roman"/>
          <w:sz w:val="22"/>
          <w:szCs w:val="22"/>
        </w:rPr>
        <w:t xml:space="preserve">o-Tatar Peoples and Their Role in the Russian Revolution of 1905-1907.” Published in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The Armenian Review </w:t>
      </w:r>
      <w:r w:rsidRPr="00CD57F0">
        <w:rPr>
          <w:rFonts w:ascii="Times New Roman" w:hAnsi="Times New Roman" w:cs="Times New Roman"/>
          <w:sz w:val="22"/>
          <w:szCs w:val="22"/>
        </w:rPr>
        <w:t>in 1973.</w:t>
      </w:r>
    </w:p>
    <w:p w14:paraId="2B35F3C9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>Ph.D. Thesis: “Eastern Armenia on the Eve of the Russian Conquest.” 1976.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57F0">
        <w:rPr>
          <w:rFonts w:ascii="Times New Roman" w:hAnsi="Times New Roman" w:cs="Times New Roman"/>
          <w:sz w:val="22"/>
          <w:szCs w:val="22"/>
        </w:rPr>
        <w:t> Published in 1982 (see no. 32 below), a totally revised and enlarged version was published in 1992 (see no. 31 below).</w:t>
      </w:r>
    </w:p>
    <w:p w14:paraId="4FD62FF9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Fields of Research: </w:t>
      </w:r>
      <w:r w:rsidRPr="00CD57F0">
        <w:rPr>
          <w:rFonts w:ascii="Times New Roman" w:hAnsi="Times New Roman" w:cs="Times New Roman"/>
          <w:sz w:val="22"/>
          <w:szCs w:val="22"/>
        </w:rPr>
        <w:t>Iran</w:t>
      </w:r>
      <w:r>
        <w:rPr>
          <w:rFonts w:ascii="Times New Roman" w:hAnsi="Times New Roman" w:cs="Times New Roman"/>
          <w:sz w:val="22"/>
          <w:szCs w:val="22"/>
        </w:rPr>
        <w:t>, Armenia, Russia</w:t>
      </w:r>
      <w:r w:rsidRPr="00CD57F0">
        <w:rPr>
          <w:rFonts w:ascii="Times New Roman" w:hAnsi="Times New Roman" w:cs="Times New Roman"/>
          <w:sz w:val="22"/>
          <w:szCs w:val="22"/>
        </w:rPr>
        <w:t xml:space="preserve"> and the South Caucasus </w:t>
      </w:r>
    </w:p>
    <w:p w14:paraId="66FB4802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Languages: </w:t>
      </w:r>
      <w:r w:rsidRPr="00CD57F0">
        <w:rPr>
          <w:rFonts w:ascii="Times New Roman" w:hAnsi="Times New Roman" w:cs="Times New Roman"/>
          <w:sz w:val="22"/>
          <w:szCs w:val="22"/>
        </w:rPr>
        <w:t>Total Fluency in Persian, Russian and Armenian</w:t>
      </w:r>
    </w:p>
    <w:p w14:paraId="51066BC9" w14:textId="77777777" w:rsidR="008A203A" w:rsidRPr="00CD57F0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>Working compet</w:t>
      </w:r>
      <w:r>
        <w:rPr>
          <w:rFonts w:ascii="Times New Roman" w:hAnsi="Times New Roman" w:cs="Times New Roman"/>
          <w:sz w:val="22"/>
          <w:szCs w:val="22"/>
        </w:rPr>
        <w:t>ency in Polish, French and some Azeri</w:t>
      </w:r>
    </w:p>
    <w:p w14:paraId="7E61EFE8" w14:textId="77777777" w:rsidR="008A203A" w:rsidRPr="00CD57F0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0E3D9B15" w14:textId="77777777" w:rsidR="008A203A" w:rsidRPr="00CD57F0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i/>
          <w:iCs/>
          <w:sz w:val="22"/>
          <w:szCs w:val="22"/>
        </w:rPr>
        <w:t>Academic Posts:</w:t>
      </w:r>
    </w:p>
    <w:p w14:paraId="6C733B95" w14:textId="77777777" w:rsidR="008A203A" w:rsidRPr="00CD57F0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BC1C3DC" w14:textId="77777777" w:rsidR="008A203A" w:rsidRPr="00CD57F0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>Senior Professor of History, Iona College (1989-present)</w:t>
      </w:r>
    </w:p>
    <w:p w14:paraId="738384CB" w14:textId="77777777" w:rsidR="008A203A" w:rsidRPr="00CD57F0" w:rsidRDefault="008A203A" w:rsidP="008A203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Visiting Professor 1981</w:t>
      </w:r>
      <w:r w:rsidRPr="00CD57F0">
        <w:rPr>
          <w:rFonts w:ascii="Times New Roman" w:hAnsi="Times New Roman" w:cs="Times New Roman"/>
          <w:sz w:val="22"/>
          <w:szCs w:val="22"/>
        </w:rPr>
        <w:t xml:space="preserve"> to 2009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57F0">
        <w:rPr>
          <w:rFonts w:ascii="Times New Roman" w:hAnsi="Times New Roman" w:cs="Times New Roman"/>
          <w:sz w:val="22"/>
          <w:szCs w:val="22"/>
        </w:rPr>
        <w:t> </w:t>
      </w:r>
    </w:p>
    <w:p w14:paraId="178A5097" w14:textId="77777777" w:rsidR="008A203A" w:rsidRPr="00CD57F0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>Kazan</w:t>
      </w:r>
      <w:r>
        <w:rPr>
          <w:rFonts w:ascii="Times New Roman" w:hAnsi="Times New Roman" w:cs="Times New Roman"/>
          <w:sz w:val="22"/>
          <w:szCs w:val="22"/>
        </w:rPr>
        <w:t xml:space="preserve"> Visiting Professor of </w:t>
      </w:r>
      <w:r w:rsidRPr="00CD57F0">
        <w:rPr>
          <w:rFonts w:ascii="Times New Roman" w:hAnsi="Times New Roman" w:cs="Times New Roman"/>
          <w:sz w:val="22"/>
          <w:szCs w:val="22"/>
        </w:rPr>
        <w:t>History: California State University, Fresno</w:t>
      </w:r>
    </w:p>
    <w:p w14:paraId="3042799D" w14:textId="77777777" w:rsidR="008A203A" w:rsidRPr="00CD57F0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>Ordjanian</w:t>
      </w:r>
      <w:r>
        <w:rPr>
          <w:rFonts w:ascii="Times New Roman" w:hAnsi="Times New Roman" w:cs="Times New Roman"/>
          <w:sz w:val="22"/>
          <w:szCs w:val="22"/>
        </w:rPr>
        <w:t xml:space="preserve"> Visiting Professor of </w:t>
      </w:r>
      <w:r w:rsidRPr="00CD57F0">
        <w:rPr>
          <w:rFonts w:ascii="Times New Roman" w:hAnsi="Times New Roman" w:cs="Times New Roman"/>
          <w:sz w:val="22"/>
          <w:szCs w:val="22"/>
        </w:rPr>
        <w:t xml:space="preserve">History: Columbia University </w:t>
      </w:r>
    </w:p>
    <w:p w14:paraId="01403DD4" w14:textId="77777777" w:rsidR="008A203A" w:rsidRPr="00CD57F0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Visiting Professor of History</w:t>
      </w:r>
      <w:r w:rsidRPr="00CD57F0">
        <w:rPr>
          <w:rFonts w:ascii="Times New Roman" w:hAnsi="Times New Roman" w:cs="Times New Roman"/>
          <w:sz w:val="22"/>
          <w:szCs w:val="22"/>
        </w:rPr>
        <w:t>: Ramapo College</w:t>
      </w:r>
    </w:p>
    <w:p w14:paraId="18908D90" w14:textId="77777777" w:rsidR="008A203A" w:rsidRPr="00CD57F0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Visiting Professor of </w:t>
      </w:r>
      <w:r w:rsidRPr="00CD57F0">
        <w:rPr>
          <w:rFonts w:ascii="Times New Roman" w:hAnsi="Times New Roman" w:cs="Times New Roman"/>
          <w:sz w:val="22"/>
          <w:szCs w:val="22"/>
        </w:rPr>
        <w:t>History: New York University </w:t>
      </w:r>
    </w:p>
    <w:p w14:paraId="7C9392D8" w14:textId="77777777" w:rsidR="008A203A" w:rsidRPr="00CD57F0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Visiting Professor of </w:t>
      </w:r>
      <w:r w:rsidRPr="00CD57F0">
        <w:rPr>
          <w:rFonts w:ascii="Times New Roman" w:hAnsi="Times New Roman" w:cs="Times New Roman"/>
          <w:sz w:val="22"/>
          <w:szCs w:val="22"/>
        </w:rPr>
        <w:t xml:space="preserve">History: Rutgers University </w:t>
      </w:r>
    </w:p>
    <w:p w14:paraId="44756364" w14:textId="77777777" w:rsidR="008A203A" w:rsidRPr="00CD57F0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>Visiting Professor</w:t>
      </w:r>
      <w:r>
        <w:rPr>
          <w:rFonts w:ascii="Times New Roman" w:hAnsi="Times New Roman" w:cs="Times New Roman"/>
          <w:sz w:val="22"/>
          <w:szCs w:val="22"/>
        </w:rPr>
        <w:t xml:space="preserve"> of </w:t>
      </w:r>
      <w:r w:rsidRPr="00CD57F0">
        <w:rPr>
          <w:rFonts w:ascii="Times New Roman" w:hAnsi="Times New Roman" w:cs="Times New Roman"/>
          <w:sz w:val="22"/>
          <w:szCs w:val="22"/>
        </w:rPr>
        <w:t>History: Tufts University </w:t>
      </w:r>
    </w:p>
    <w:p w14:paraId="6672B962" w14:textId="77777777" w:rsidR="008A203A" w:rsidRPr="00CD57F0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Visiting Professor of </w:t>
      </w:r>
      <w:r w:rsidRPr="00CD57F0">
        <w:rPr>
          <w:rFonts w:ascii="Times New Roman" w:hAnsi="Times New Roman" w:cs="Times New Roman"/>
          <w:sz w:val="22"/>
          <w:szCs w:val="22"/>
        </w:rPr>
        <w:t xml:space="preserve">History: University of Connecticut at Storrs </w:t>
      </w:r>
    </w:p>
    <w:p w14:paraId="5A3EDE6F" w14:textId="77777777" w:rsidR="008A203A" w:rsidRPr="00CD57F0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Visiting Professor of </w:t>
      </w:r>
      <w:r w:rsidRPr="00CD57F0">
        <w:rPr>
          <w:rFonts w:ascii="Times New Roman" w:hAnsi="Times New Roman" w:cs="Times New Roman"/>
          <w:sz w:val="22"/>
          <w:szCs w:val="22"/>
        </w:rPr>
        <w:t xml:space="preserve">History: University of Connecticut at Hartford </w:t>
      </w:r>
    </w:p>
    <w:p w14:paraId="38E82F80" w14:textId="77777777" w:rsidR="008A203A" w:rsidRPr="00CD57F0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Visiting Professor of </w:t>
      </w:r>
      <w:r w:rsidRPr="00CD57F0">
        <w:rPr>
          <w:rFonts w:ascii="Times New Roman" w:hAnsi="Times New Roman" w:cs="Times New Roman"/>
          <w:sz w:val="22"/>
          <w:szCs w:val="22"/>
        </w:rPr>
        <w:t xml:space="preserve">History: University of Connecticut at Stamford </w:t>
      </w:r>
    </w:p>
    <w:p w14:paraId="3E731FE9" w14:textId="77777777" w:rsidR="008A203A" w:rsidRPr="00CD57F0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Assistant Professor and Mellon Fellow in the Humanities, Columbia University </w:t>
      </w:r>
      <w:r>
        <w:rPr>
          <w:rFonts w:ascii="Times New Roman" w:hAnsi="Times New Roman" w:cs="Times New Roman"/>
          <w:sz w:val="22"/>
          <w:szCs w:val="22"/>
        </w:rPr>
        <w:t>(1978-1980)</w:t>
      </w:r>
    </w:p>
    <w:p w14:paraId="619C0263" w14:textId="77777777" w:rsidR="008A203A" w:rsidRPr="00747A29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>Lecturer: History of Modern Iran, UCLA</w:t>
      </w:r>
      <w:r>
        <w:rPr>
          <w:rFonts w:ascii="Times New Roman" w:hAnsi="Times New Roman" w:cs="Times New Roman"/>
          <w:sz w:val="22"/>
          <w:szCs w:val="22"/>
        </w:rPr>
        <w:t xml:space="preserve"> (1975-1976)</w:t>
      </w:r>
    </w:p>
    <w:p w14:paraId="39147A83" w14:textId="77777777" w:rsidR="008A203A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61ACD8AB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i/>
          <w:iCs/>
          <w:sz w:val="22"/>
          <w:szCs w:val="22"/>
        </w:rPr>
        <w:t>Administrative Posts</w:t>
      </w:r>
    </w:p>
    <w:p w14:paraId="3F00F33C" w14:textId="77777777" w:rsidR="008A203A" w:rsidRPr="00CD57F0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Assistant Director, Harriman Russian Institute, Columbia University, 1980-1982 </w:t>
      </w:r>
    </w:p>
    <w:p w14:paraId="228019D8" w14:textId="77777777" w:rsidR="008A203A" w:rsidRPr="00CD57F0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>Assistant Provost, Columbia University, 1982</w:t>
      </w:r>
    </w:p>
    <w:p w14:paraId="276C2D2A" w14:textId="77777777" w:rsidR="008A203A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7C0D78D9" w14:textId="77777777" w:rsidR="008A203A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2BE21FCF" w14:textId="77777777" w:rsidR="008A203A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1CEB0F29" w14:textId="77777777" w:rsidR="008A203A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00B14BE6" w14:textId="77777777" w:rsidR="008A203A" w:rsidRPr="00CD57F0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i/>
          <w:iCs/>
          <w:sz w:val="22"/>
          <w:szCs w:val="22"/>
        </w:rPr>
        <w:lastRenderedPageBreak/>
        <w:t>Books: </w:t>
      </w:r>
    </w:p>
    <w:p w14:paraId="2CB96C48" w14:textId="77777777" w:rsidR="008A203A" w:rsidRPr="00CD57F0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07BC2B3" w14:textId="77777777" w:rsidR="008A203A" w:rsidRPr="00CD57F0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1) The 1820 Russian Survey of the Khanate of Shirvan. </w:t>
      </w:r>
      <w:r w:rsidRPr="00CD57F0">
        <w:rPr>
          <w:rFonts w:ascii="Times New Roman" w:hAnsi="Times New Roman" w:cs="Times New Roman"/>
          <w:sz w:val="22"/>
          <w:szCs w:val="22"/>
        </w:rPr>
        <w:t>E. Gibb Memorial Series,</w:t>
      </w:r>
    </w:p>
    <w:p w14:paraId="06E92961" w14:textId="77777777" w:rsidR="008A203A" w:rsidRPr="00CD57F0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>Oxford, 2016 </w:t>
      </w:r>
    </w:p>
    <w:p w14:paraId="39E53007" w14:textId="77777777" w:rsidR="008A203A" w:rsidRPr="00CD57F0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8704274" w14:textId="77777777" w:rsidR="008A203A" w:rsidRPr="00CD57F0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2) The 1829-1832 Russian Surveys of the Khanate of Nakhichevan. </w:t>
      </w:r>
      <w:r w:rsidRPr="00CD57F0">
        <w:rPr>
          <w:rFonts w:ascii="Times New Roman" w:hAnsi="Times New Roman" w:cs="Times New Roman"/>
          <w:sz w:val="22"/>
          <w:szCs w:val="22"/>
        </w:rPr>
        <w:t>Mazda Academic</w:t>
      </w:r>
    </w:p>
    <w:p w14:paraId="75B221AC" w14:textId="77777777" w:rsidR="008A203A" w:rsidRPr="00CD57F0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>Press, 2016</w:t>
      </w:r>
    </w:p>
    <w:p w14:paraId="4DC2B2E7" w14:textId="77777777" w:rsidR="008A203A" w:rsidRPr="00CD57F0" w:rsidRDefault="008A203A" w:rsidP="008A20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15625A7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3) The 1819 Russian Survey of the Khanate of Sheki [Shakki]: A Primary Source on the Demography and Economy of an Iranian Province prior to its Annexation by Russia. </w:t>
      </w:r>
      <w:r w:rsidRPr="00CD57F0">
        <w:rPr>
          <w:rFonts w:ascii="Times New Roman" w:hAnsi="Times New Roman" w:cs="Times New Roman"/>
          <w:sz w:val="22"/>
          <w:szCs w:val="22"/>
        </w:rPr>
        <w:t>Mazda Academic Press, 2016</w:t>
      </w:r>
    </w:p>
    <w:p w14:paraId="20EF5A6D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4) Arumenia-jin no Rekishi. </w:t>
      </w:r>
      <w:r w:rsidRPr="00CD57F0">
        <w:rPr>
          <w:rFonts w:ascii="Times New Roman" w:hAnsi="Times New Roman" w:cs="Times New Roman"/>
          <w:sz w:val="22"/>
          <w:szCs w:val="22"/>
        </w:rPr>
        <w:t>(Concise History of the Armenian People) Japanese Translation of no. 23 below. Fujiwara Shoten, Tokyo. 2016</w:t>
      </w:r>
    </w:p>
    <w:p w14:paraId="196CCA83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5) Kratkaia Istoriia Arminaskogo Naroda </w:t>
      </w:r>
      <w:r w:rsidRPr="00CD57F0">
        <w:rPr>
          <w:rFonts w:ascii="Times New Roman" w:hAnsi="Times New Roman" w:cs="Times New Roman"/>
          <w:sz w:val="22"/>
          <w:szCs w:val="22"/>
        </w:rPr>
        <w:t>(Concise History of the Armenian People) Russian translation of no. 23 below. Hayastan Press, Yerevan, 2014</w:t>
      </w:r>
    </w:p>
    <w:p w14:paraId="7DA1BEEE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>6) From Tabriz to St. Petersburg: Iran’s Mission of Apology to Russia in 1929.</w:t>
      </w:r>
      <w:r w:rsidRPr="00CD57F0">
        <w:rPr>
          <w:rFonts w:ascii="Times New Roman" w:hAnsi="Times New Roman" w:cs="Times New Roman"/>
          <w:sz w:val="22"/>
          <w:szCs w:val="22"/>
        </w:rPr>
        <w:t xml:space="preserve"> Mazda Academic Press, 2014</w:t>
      </w:r>
    </w:p>
    <w:p w14:paraId="4126AB45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7) Tarikh-e Jangha </w:t>
      </w:r>
      <w:r w:rsidRPr="00CD57F0">
        <w:rPr>
          <w:rFonts w:ascii="Times New Roman" w:hAnsi="Times New Roman" w:cs="Times New Roman"/>
          <w:sz w:val="22"/>
          <w:szCs w:val="22"/>
        </w:rPr>
        <w:t>(History of the Wars) Persian translation of no. 25 below. Pazhuheshgah-e Tarikh-e Eslam, Tehran, 2014.</w:t>
      </w:r>
    </w:p>
    <w:p w14:paraId="038544D2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8) The 1823 Russian Survey of the Karabagh Province: A Primary Source on the Demography and Economy of Karabagh in the Early 19th Century. </w:t>
      </w:r>
      <w:r w:rsidRPr="00CD57F0">
        <w:rPr>
          <w:rFonts w:ascii="Times New Roman" w:hAnsi="Times New Roman" w:cs="Times New Roman"/>
          <w:sz w:val="22"/>
          <w:szCs w:val="22"/>
        </w:rPr>
        <w:t>Mazda Academic Press, 2011. Second edition, 2012</w:t>
      </w:r>
    </w:p>
    <w:p w14:paraId="2AADDC18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9) Mawgez Tarikh al-Sha`b al-Armani </w:t>
      </w:r>
      <w:r w:rsidRPr="00CD57F0">
        <w:rPr>
          <w:rFonts w:ascii="Times New Roman" w:hAnsi="Times New Roman" w:cs="Times New Roman"/>
          <w:sz w:val="22"/>
          <w:szCs w:val="22"/>
        </w:rPr>
        <w:t>(Concise History of the Armenian People) Arabic translation of no. 23 below, Aldar al-Mesriya al-Lebnaniya, Cairo, 2012</w:t>
      </w:r>
    </w:p>
    <w:p w14:paraId="6AE15A36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10) Hay Zhoghovrdi Hamarod Patmut`yun </w:t>
      </w:r>
      <w:r w:rsidRPr="00CD57F0">
        <w:rPr>
          <w:rFonts w:ascii="Times New Roman" w:hAnsi="Times New Roman" w:cs="Times New Roman"/>
          <w:sz w:val="22"/>
          <w:szCs w:val="22"/>
        </w:rPr>
        <w:t>(Concise History of the Armenian People) Armenian translation of no. 23 below. Hayastan Press, Yerevan, 2012</w:t>
      </w:r>
    </w:p>
    <w:p w14:paraId="624EAD1F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11) </w:t>
      </w:r>
      <w:r w:rsidRPr="00CD57F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Ermeni Tarihi </w:t>
      </w:r>
      <w:r w:rsidRPr="00CD57F0">
        <w:rPr>
          <w:rFonts w:ascii="Times New Roman" w:hAnsi="Times New Roman" w:cs="Times New Roman"/>
          <w:sz w:val="22"/>
          <w:szCs w:val="22"/>
        </w:rPr>
        <w:t>(Concise History of the Armenian People) Turkish Translation of no. 23 below, Aras Press, Istanbul, 2011</w:t>
      </w:r>
    </w:p>
    <w:p w14:paraId="7F54607D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12) Arak`el of Tabriz: Book of History </w:t>
      </w:r>
      <w:r w:rsidRPr="00CD57F0">
        <w:rPr>
          <w:rFonts w:ascii="Times New Roman" w:hAnsi="Times New Roman" w:cs="Times New Roman"/>
          <w:sz w:val="22"/>
          <w:szCs w:val="22"/>
        </w:rPr>
        <w:t>(One-volume revised edition of number 16 below), Mazda Academic Press, 2010</w:t>
      </w:r>
    </w:p>
    <w:p w14:paraId="6306A0A1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13) A Brief History of the Aghuank` Region, 1702-1723 </w:t>
      </w:r>
      <w:r w:rsidRPr="00CD57F0">
        <w:rPr>
          <w:rFonts w:ascii="Times New Roman" w:hAnsi="Times New Roman" w:cs="Times New Roman"/>
          <w:sz w:val="22"/>
          <w:szCs w:val="22"/>
        </w:rPr>
        <w:t>(Esayi Hasan Jalaleants`). Mazda Academic Press, 2009</w:t>
      </w:r>
    </w:p>
    <w:p w14:paraId="104D3F32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(14) Jambr </w:t>
      </w:r>
      <w:r w:rsidRPr="00CD57F0">
        <w:rPr>
          <w:rFonts w:ascii="Times New Roman" w:hAnsi="Times New Roman" w:cs="Times New Roman"/>
          <w:sz w:val="22"/>
          <w:szCs w:val="22"/>
        </w:rPr>
        <w:t>(Simeon of Erevan). Mazda Academic Press, 2009</w:t>
      </w:r>
    </w:p>
    <w:p w14:paraId="7E7E1A8E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15) The Travel Accounts of Simeon of Poland. </w:t>
      </w:r>
      <w:r w:rsidRPr="00CD57F0">
        <w:rPr>
          <w:rFonts w:ascii="Times New Roman" w:hAnsi="Times New Roman" w:cs="Times New Roman"/>
          <w:sz w:val="22"/>
          <w:szCs w:val="22"/>
        </w:rPr>
        <w:t>Mazda Academic Press, 2009</w:t>
      </w:r>
    </w:p>
    <w:p w14:paraId="46CDBF08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16) Historia Sucinta del Pueblo Armenio </w:t>
      </w:r>
      <w:r w:rsidRPr="00CD57F0">
        <w:rPr>
          <w:rFonts w:ascii="Times New Roman" w:hAnsi="Times New Roman" w:cs="Times New Roman"/>
          <w:sz w:val="22"/>
          <w:szCs w:val="22"/>
        </w:rPr>
        <w:t>(Concise History of the Armenian People) Spanish translation of no. 23 below. UGAB Press, Buenos Aires, 2007. 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57F0">
        <w:rPr>
          <w:rFonts w:ascii="Times New Roman" w:hAnsi="Times New Roman" w:cs="Times New Roman"/>
          <w:sz w:val="22"/>
          <w:szCs w:val="22"/>
        </w:rPr>
        <w:t>(Out of Print)</w:t>
      </w:r>
    </w:p>
    <w:p w14:paraId="5E268313" w14:textId="77777777" w:rsidR="008A203A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2"/>
          <w:szCs w:val="22"/>
        </w:rPr>
      </w:pPr>
    </w:p>
    <w:p w14:paraId="067F62B2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17) Tigranes II and Rome. </w:t>
      </w:r>
      <w:r w:rsidRPr="00CD57F0">
        <w:rPr>
          <w:rFonts w:ascii="Times New Roman" w:hAnsi="Times New Roman" w:cs="Times New Roman"/>
          <w:sz w:val="22"/>
          <w:szCs w:val="22"/>
        </w:rPr>
        <w:t>English translation of Manandyan’s book. Mazda Academic Press, 2007 (out of Print)</w:t>
      </w:r>
    </w:p>
    <w:p w14:paraId="5FFA04A1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18) The History of Vardapet Arak`el of Tabriz </w:t>
      </w:r>
      <w:r w:rsidRPr="00CD57F0">
        <w:rPr>
          <w:rFonts w:ascii="Times New Roman" w:hAnsi="Times New Roman" w:cs="Times New Roman"/>
          <w:sz w:val="22"/>
          <w:szCs w:val="22"/>
        </w:rPr>
        <w:t>(2 vols.). 2005-2006 (Out of Print)</w:t>
      </w:r>
    </w:p>
    <w:p w14:paraId="159076A6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19) Two Chronicles on the History of Karabagh. </w:t>
      </w:r>
      <w:r w:rsidRPr="00CD57F0">
        <w:rPr>
          <w:rFonts w:ascii="Times New Roman" w:hAnsi="Times New Roman" w:cs="Times New Roman"/>
          <w:sz w:val="22"/>
          <w:szCs w:val="22"/>
        </w:rPr>
        <w:t>2004</w:t>
      </w:r>
    </w:p>
    <w:p w14:paraId="62246FD5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20) Tarikh-e Qarehbagh. </w:t>
      </w:r>
      <w:r w:rsidRPr="00CD57F0">
        <w:rPr>
          <w:rFonts w:ascii="Times New Roman" w:hAnsi="Times New Roman" w:cs="Times New Roman"/>
          <w:sz w:val="22"/>
          <w:szCs w:val="22"/>
        </w:rPr>
        <w:t>Persian translation of my introduction and footnotes of no. 29 below. Markaz-e asnad, Tehran, 2004.</w:t>
      </w:r>
    </w:p>
    <w:p w14:paraId="2AE31AB1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21) The Chronicle of Deacon Zak`aria of K`anak`er. </w:t>
      </w:r>
      <w:r w:rsidRPr="00CD57F0">
        <w:rPr>
          <w:rFonts w:ascii="Times New Roman" w:hAnsi="Times New Roman" w:cs="Times New Roman"/>
          <w:sz w:val="22"/>
          <w:szCs w:val="22"/>
        </w:rPr>
        <w:t>Mazda Academic Press, 2004 (Out of Print)</w:t>
      </w:r>
    </w:p>
    <w:p w14:paraId="6583C9BF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22) The Journal of Zak`aria of Agulis. </w:t>
      </w:r>
      <w:r w:rsidRPr="00CD57F0">
        <w:rPr>
          <w:rFonts w:ascii="Times New Roman" w:hAnsi="Times New Roman" w:cs="Times New Roman"/>
          <w:sz w:val="22"/>
          <w:szCs w:val="22"/>
        </w:rPr>
        <w:t>Mazda Academic Press, 2004 </w:t>
      </w: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23) A Concise History of the Armenian People </w:t>
      </w:r>
      <w:r>
        <w:rPr>
          <w:rFonts w:ascii="Times New Roman" w:hAnsi="Times New Roman" w:cs="Times New Roman"/>
          <w:sz w:val="22"/>
          <w:szCs w:val="22"/>
        </w:rPr>
        <w:t xml:space="preserve">2002-2012. </w:t>
      </w:r>
      <w:r w:rsidRPr="00CD57F0">
        <w:rPr>
          <w:rFonts w:ascii="Times New Roman" w:hAnsi="Times New Roman" w:cs="Times New Roman"/>
          <w:sz w:val="22"/>
          <w:szCs w:val="22"/>
        </w:rPr>
        <w:t>Mazda Academic Press,</w:t>
      </w:r>
    </w:p>
    <w:p w14:paraId="0BDF8F3D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23) A Concise History of the Armenian People. </w:t>
      </w:r>
      <w:r w:rsidRPr="00CD57F0">
        <w:rPr>
          <w:rFonts w:ascii="Times New Roman" w:hAnsi="Times New Roman" w:cs="Times New Roman"/>
          <w:sz w:val="22"/>
          <w:szCs w:val="22"/>
        </w:rPr>
        <w:t>2002-2012. Currently in its 6th edition.</w:t>
      </w:r>
    </w:p>
    <w:p w14:paraId="1A86CB63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24) Armenians and Russia: A Documentary Record, 1626-1796. </w:t>
      </w:r>
      <w:r w:rsidRPr="00CD57F0">
        <w:rPr>
          <w:rFonts w:ascii="Times New Roman" w:hAnsi="Times New Roman" w:cs="Times New Roman"/>
          <w:sz w:val="22"/>
          <w:szCs w:val="22"/>
        </w:rPr>
        <w:t>Mazda Academic Press, 2001 (Out of Print)</w:t>
      </w:r>
    </w:p>
    <w:p w14:paraId="40355F98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25) History of the Wars, 1721-1738 </w:t>
      </w:r>
      <w:r w:rsidRPr="00CD57F0">
        <w:rPr>
          <w:rFonts w:ascii="Times New Roman" w:hAnsi="Times New Roman" w:cs="Times New Roman"/>
          <w:sz w:val="22"/>
          <w:szCs w:val="22"/>
        </w:rPr>
        <w:t>by Abraham of Erevan. Mazda Academic Press, 1999</w:t>
      </w:r>
    </w:p>
    <w:p w14:paraId="5AA120C2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26) The Chronicle of Abraham of Crete. </w:t>
      </w:r>
      <w:r w:rsidRPr="00CD57F0">
        <w:rPr>
          <w:rFonts w:ascii="Times New Roman" w:hAnsi="Times New Roman" w:cs="Times New Roman"/>
          <w:sz w:val="22"/>
          <w:szCs w:val="22"/>
        </w:rPr>
        <w:t>Mazda Academic Press, 1999 </w:t>
      </w:r>
    </w:p>
    <w:p w14:paraId="7272AACF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>27) Russia and the Armenians of Transcaucasia: A Documentary Record,</w:t>
      </w:r>
    </w:p>
    <w:p w14:paraId="340FBC77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1797-1889. </w:t>
      </w:r>
      <w:r w:rsidRPr="00CD57F0">
        <w:rPr>
          <w:rFonts w:ascii="Times New Roman" w:hAnsi="Times New Roman" w:cs="Times New Roman"/>
          <w:sz w:val="22"/>
          <w:szCs w:val="22"/>
        </w:rPr>
        <w:t>Mazda Academic Press, 1998 </w:t>
      </w:r>
    </w:p>
    <w:p w14:paraId="5ABDDF0C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28) A History of the Armenian People, Vol. II: 1500 to the Present. </w:t>
      </w:r>
      <w:r w:rsidRPr="00CD57F0">
        <w:rPr>
          <w:rFonts w:ascii="Times New Roman" w:hAnsi="Times New Roman" w:cs="Times New Roman"/>
          <w:sz w:val="22"/>
          <w:szCs w:val="22"/>
        </w:rPr>
        <w:t>Mazda Academic Press, 1994 (out of Print)</w:t>
      </w:r>
    </w:p>
    <w:p w14:paraId="4122A394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29) A History of Qarabagh </w:t>
      </w:r>
      <w:r w:rsidRPr="00CD57F0">
        <w:rPr>
          <w:rFonts w:ascii="Times New Roman" w:hAnsi="Times New Roman" w:cs="Times New Roman"/>
          <w:sz w:val="22"/>
          <w:szCs w:val="22"/>
        </w:rPr>
        <w:t>Annotated translation of Mirza Jamal Javanshir’s History. Mazda Academic Press, 1994 (Out of Print)</w:t>
      </w:r>
    </w:p>
    <w:p w14:paraId="68EA44E5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30) A History of the Armenian People, Vol. I: Pre-History to 1500 A.D. </w:t>
      </w:r>
      <w:r w:rsidRPr="00CD57F0">
        <w:rPr>
          <w:rFonts w:ascii="Times New Roman" w:hAnsi="Times New Roman" w:cs="Times New Roman"/>
          <w:sz w:val="22"/>
          <w:szCs w:val="22"/>
        </w:rPr>
        <w:t>Mazda Academic Press, 1993 (out of Print)</w:t>
      </w:r>
    </w:p>
    <w:p w14:paraId="7E62071D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31) The Khanate of Erevan under Qajar Rule, 1795-1828. </w:t>
      </w:r>
      <w:r w:rsidRPr="00CD57F0">
        <w:rPr>
          <w:rFonts w:ascii="Times New Roman" w:hAnsi="Times New Roman" w:cs="Times New Roman"/>
          <w:sz w:val="22"/>
          <w:szCs w:val="22"/>
        </w:rPr>
        <w:t>Persian Studies Series, number 13, Bibliotheca Persica, Iran Center, Columbia University, New York. 1992 (Out of Print)</w:t>
      </w:r>
    </w:p>
    <w:p w14:paraId="11B7E264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32) Eastern Armenia in the Last Decades of Persian Rule, 1807-1827. </w:t>
      </w:r>
      <w:r w:rsidRPr="00CD57F0">
        <w:rPr>
          <w:rFonts w:ascii="Times New Roman" w:hAnsi="Times New Roman" w:cs="Times New Roman"/>
          <w:sz w:val="22"/>
          <w:szCs w:val="22"/>
        </w:rPr>
        <w:t>Studies in Near Eastern Culture and Society, number 5, von Grunebaum Center, UCLA. 1982 (Out of Print)</w:t>
      </w:r>
    </w:p>
    <w:p w14:paraId="5674DDBC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33) </w:t>
      </w:r>
      <w:r w:rsidRPr="00CD57F0">
        <w:rPr>
          <w:rFonts w:ascii="Times New Roman" w:hAnsi="Times New Roman" w:cs="Times New Roman"/>
          <w:sz w:val="22"/>
          <w:szCs w:val="22"/>
        </w:rPr>
        <w:t xml:space="preserve">Forthcoming: </w:t>
      </w: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Tarikh-e Abraham-e Kreti. </w:t>
      </w:r>
      <w:r w:rsidRPr="00CD57F0">
        <w:rPr>
          <w:rFonts w:ascii="Times New Roman" w:hAnsi="Times New Roman" w:cs="Times New Roman"/>
          <w:sz w:val="22"/>
          <w:szCs w:val="22"/>
        </w:rPr>
        <w:t>Persian Translation of no 26 above. Tehran.</w:t>
      </w:r>
    </w:p>
    <w:p w14:paraId="5C6B531B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34) </w:t>
      </w:r>
      <w:r w:rsidRPr="00CD57F0">
        <w:rPr>
          <w:rFonts w:ascii="Times New Roman" w:hAnsi="Times New Roman" w:cs="Times New Roman"/>
          <w:sz w:val="22"/>
          <w:szCs w:val="22"/>
        </w:rPr>
        <w:t xml:space="preserve">Forthcoming: </w:t>
      </w: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Tarikh-e mokhtasar mardom-e Armani. </w:t>
      </w:r>
      <w:r w:rsidRPr="00CD57F0">
        <w:rPr>
          <w:rFonts w:ascii="Times New Roman" w:hAnsi="Times New Roman" w:cs="Times New Roman"/>
          <w:sz w:val="22"/>
          <w:szCs w:val="22"/>
        </w:rPr>
        <w:t>Persian Translation of no. 23 above. Tehran</w:t>
      </w:r>
    </w:p>
    <w:p w14:paraId="1C601C89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35) </w:t>
      </w:r>
      <w:r w:rsidRPr="00CD57F0">
        <w:rPr>
          <w:rFonts w:ascii="Times New Roman" w:hAnsi="Times New Roman" w:cs="Times New Roman"/>
          <w:sz w:val="22"/>
          <w:szCs w:val="22"/>
        </w:rPr>
        <w:t xml:space="preserve">Forthcoming: </w:t>
      </w: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Khanat-e Iravan dar dowreh Qajar. </w:t>
      </w:r>
      <w:r w:rsidRPr="00CD57F0">
        <w:rPr>
          <w:rFonts w:ascii="Times New Roman" w:hAnsi="Times New Roman" w:cs="Times New Roman"/>
          <w:sz w:val="22"/>
          <w:szCs w:val="22"/>
        </w:rPr>
        <w:t>Persian translation of number 31 above. Tehran.</w:t>
      </w:r>
    </w:p>
    <w:p w14:paraId="2E337290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36) </w:t>
      </w:r>
      <w:r w:rsidRPr="00CD57F0">
        <w:rPr>
          <w:rFonts w:ascii="Times New Roman" w:hAnsi="Times New Roman" w:cs="Times New Roman"/>
          <w:sz w:val="22"/>
          <w:szCs w:val="22"/>
        </w:rPr>
        <w:t xml:space="preserve">Forthcoming: </w:t>
      </w: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Tarikh-e Arakel-e Tabrizi. </w:t>
      </w:r>
      <w:r w:rsidRPr="00CD57F0">
        <w:rPr>
          <w:rFonts w:ascii="Times New Roman" w:hAnsi="Times New Roman" w:cs="Times New Roman"/>
          <w:sz w:val="22"/>
          <w:szCs w:val="22"/>
        </w:rPr>
        <w:t>Persian Translation of no. 12 above. Tehran.</w:t>
      </w:r>
    </w:p>
    <w:p w14:paraId="06BEBA09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i/>
          <w:iCs/>
          <w:sz w:val="22"/>
          <w:szCs w:val="22"/>
        </w:rPr>
        <w:t>Chapters in Collections:</w:t>
      </w:r>
    </w:p>
    <w:p w14:paraId="5DF395D4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Forthcoming: </w:t>
      </w:r>
      <w:r w:rsidRPr="00CD57F0">
        <w:rPr>
          <w:rFonts w:ascii="Times New Roman" w:hAnsi="Times New Roman" w:cs="Times New Roman"/>
          <w:b/>
          <w:sz w:val="22"/>
          <w:szCs w:val="22"/>
        </w:rPr>
        <w:t>Christian-Muslim Relations 1500-1900</w:t>
      </w:r>
      <w:r w:rsidRPr="00CD57F0">
        <w:rPr>
          <w:rFonts w:ascii="Times New Roman" w:hAnsi="Times New Roman" w:cs="Times New Roman"/>
          <w:sz w:val="22"/>
          <w:szCs w:val="22"/>
        </w:rPr>
        <w:t xml:space="preserve"> (six entries on Armenian historians), 2017, Brill, Leiden.</w:t>
      </w:r>
    </w:p>
    <w:p w14:paraId="64C7C672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1) A primary Armenian Source on Land Tenure in the Khanate of Iravan (Erevan) from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the 16th to the 18th Centuries </w:t>
      </w:r>
      <w:r w:rsidRPr="00CD57F0">
        <w:rPr>
          <w:rFonts w:ascii="Times New Roman" w:hAnsi="Times New Roman" w:cs="Times New Roman"/>
          <w:sz w:val="22"/>
          <w:szCs w:val="22"/>
        </w:rPr>
        <w:t xml:space="preserve">in </w:t>
      </w: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Converging Zones: Persian Literary Tradition and the Writing of History: Studies in Honor of Amin Banani, </w:t>
      </w:r>
      <w:r w:rsidRPr="00CD57F0">
        <w:rPr>
          <w:rFonts w:ascii="Times New Roman" w:hAnsi="Times New Roman" w:cs="Times New Roman"/>
          <w:sz w:val="22"/>
          <w:szCs w:val="22"/>
        </w:rPr>
        <w:t>Mazda, Costa Mesa, 2012.</w:t>
      </w:r>
    </w:p>
    <w:p w14:paraId="5F14FAD9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2)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The History of Nagorno-Karabagh from the Melikdoms to Our Time </w:t>
      </w:r>
      <w:r w:rsidRPr="00CD57F0">
        <w:rPr>
          <w:rFonts w:ascii="Times New Roman" w:hAnsi="Times New Roman" w:cs="Times New Roman"/>
          <w:sz w:val="22"/>
          <w:szCs w:val="22"/>
        </w:rPr>
        <w:t xml:space="preserve">in </w:t>
      </w: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Artsakh- Karabagh: Jardins des arts et des traditions arméniens, </w:t>
      </w:r>
      <w:r w:rsidRPr="00CD57F0">
        <w:rPr>
          <w:rFonts w:ascii="Times New Roman" w:hAnsi="Times New Roman" w:cs="Times New Roman"/>
          <w:sz w:val="22"/>
          <w:szCs w:val="22"/>
        </w:rPr>
        <w:t>edited by Dickran Kouymjian and Claude Mutafian. Somogy, Paris, 2011.</w:t>
      </w:r>
    </w:p>
    <w:p w14:paraId="42E84534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3)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The Armenian Church and Czarist Russia </w:t>
      </w:r>
      <w:r w:rsidRPr="00CD57F0">
        <w:rPr>
          <w:rFonts w:ascii="Times New Roman" w:hAnsi="Times New Roman" w:cs="Times New Roman"/>
          <w:sz w:val="22"/>
          <w:szCs w:val="22"/>
        </w:rPr>
        <w:t xml:space="preserve">in </w:t>
      </w: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Between Paris and Fresno: Armenian Studies in Honor of Dickran Kouymjian, </w:t>
      </w:r>
      <w:r w:rsidRPr="00CD57F0">
        <w:rPr>
          <w:rFonts w:ascii="Times New Roman" w:hAnsi="Times New Roman" w:cs="Times New Roman"/>
          <w:sz w:val="22"/>
          <w:szCs w:val="22"/>
        </w:rPr>
        <w:t>Mazda, Costa Mesa, 2008.</w:t>
      </w:r>
    </w:p>
    <w:p w14:paraId="63B3A4B8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4)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Armenians in Nineteenth-Century Iran </w:t>
      </w:r>
      <w:r w:rsidRPr="00CD57F0">
        <w:rPr>
          <w:rFonts w:ascii="Times New Roman" w:hAnsi="Times New Roman" w:cs="Times New Roman"/>
          <w:sz w:val="22"/>
          <w:szCs w:val="22"/>
        </w:rPr>
        <w:t xml:space="preserve">in </w:t>
      </w: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The Armenians of Iran, </w:t>
      </w:r>
      <w:r w:rsidRPr="00CD57F0">
        <w:rPr>
          <w:rFonts w:ascii="Times New Roman" w:hAnsi="Times New Roman" w:cs="Times New Roman"/>
          <w:sz w:val="22"/>
          <w:szCs w:val="22"/>
        </w:rPr>
        <w:t>edited by C. Chaqueri, Harvard University Press, 1998.</w:t>
      </w:r>
    </w:p>
    <w:p w14:paraId="7DC315F5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5)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Eastern Armenia from the Seventeenth Century to the Russian Annexation </w:t>
      </w:r>
      <w:r w:rsidRPr="00CD57F0">
        <w:rPr>
          <w:rFonts w:ascii="Times New Roman" w:hAnsi="Times New Roman" w:cs="Times New Roman"/>
          <w:sz w:val="22"/>
          <w:szCs w:val="22"/>
        </w:rPr>
        <w:t xml:space="preserve">in </w:t>
      </w: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The Armenian People, Foreign Domination to Statehood: The Fifteenth Century to the Twentieth Century, </w:t>
      </w:r>
      <w:r w:rsidRPr="00CD57F0">
        <w:rPr>
          <w:rFonts w:ascii="Times New Roman" w:hAnsi="Times New Roman" w:cs="Times New Roman"/>
          <w:sz w:val="22"/>
          <w:szCs w:val="22"/>
        </w:rPr>
        <w:t>edited by R. G. Hovannisian, St. Martin’s Press, New York, 1997.</w:t>
      </w:r>
    </w:p>
    <w:p w14:paraId="402E6685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6)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Armenian </w:t>
      </w:r>
      <w:r w:rsidRPr="00CD57F0">
        <w:rPr>
          <w:rFonts w:ascii="Times New Roman" w:hAnsi="Times New Roman" w:cs="Times New Roman"/>
          <w:sz w:val="22"/>
          <w:szCs w:val="22"/>
        </w:rPr>
        <w:t xml:space="preserve">in </w:t>
      </w: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An Ethno-historical Dictionary of the Russian and Soviet Empires, </w:t>
      </w:r>
      <w:r w:rsidRPr="00CD57F0">
        <w:rPr>
          <w:rFonts w:ascii="Times New Roman" w:hAnsi="Times New Roman" w:cs="Times New Roman"/>
          <w:sz w:val="22"/>
          <w:szCs w:val="22"/>
        </w:rPr>
        <w:t>edited by J. S. Olson, Greenwood Press, London, 1994.</w:t>
      </w:r>
    </w:p>
    <w:p w14:paraId="4F1FC260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7)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The Arts in Early Post-Revolutionary Russia, </w:t>
      </w:r>
      <w:r w:rsidRPr="00CD57F0">
        <w:rPr>
          <w:rFonts w:ascii="Times New Roman" w:hAnsi="Times New Roman" w:cs="Times New Roman"/>
          <w:sz w:val="22"/>
          <w:szCs w:val="22"/>
        </w:rPr>
        <w:t xml:space="preserve">in </w:t>
      </w: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Artistic Strategy and the Rhetoric of Power, </w:t>
      </w:r>
      <w:r w:rsidRPr="00CD57F0">
        <w:rPr>
          <w:rFonts w:ascii="Times New Roman" w:hAnsi="Times New Roman" w:cs="Times New Roman"/>
          <w:sz w:val="22"/>
          <w:szCs w:val="22"/>
        </w:rPr>
        <w:t>edited by D. Castriota, Southern Illinois University Press, 1986.</w:t>
      </w:r>
    </w:p>
    <w:p w14:paraId="1070B059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8)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The Ethnic Composition and the Socio-Economic Conditions of Armenia in the First Half of the 19th Century, </w:t>
      </w:r>
      <w:r w:rsidRPr="00CD57F0">
        <w:rPr>
          <w:rFonts w:ascii="Times New Roman" w:hAnsi="Times New Roman" w:cs="Times New Roman"/>
          <w:sz w:val="22"/>
          <w:szCs w:val="22"/>
        </w:rPr>
        <w:t xml:space="preserve">in </w:t>
      </w:r>
      <w:r w:rsidRPr="00CD57F0">
        <w:rPr>
          <w:rFonts w:ascii="Times New Roman" w:hAnsi="Times New Roman" w:cs="Times New Roman"/>
          <w:b/>
          <w:bCs/>
          <w:sz w:val="22"/>
          <w:szCs w:val="22"/>
        </w:rPr>
        <w:t xml:space="preserve">Transcaucasia: Nationalism and Social Change, </w:t>
      </w:r>
      <w:r w:rsidRPr="00CD57F0">
        <w:rPr>
          <w:rFonts w:ascii="Times New Roman" w:hAnsi="Times New Roman" w:cs="Times New Roman"/>
          <w:sz w:val="22"/>
          <w:szCs w:val="22"/>
        </w:rPr>
        <w:t>edited</w:t>
      </w:r>
    </w:p>
    <w:p w14:paraId="4E2A0725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by R. G. Suny, University of Michigan Press, 1983 (reprinted 1996).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Encyclopedia Iranica </w:t>
      </w:r>
      <w:r w:rsidRPr="00CD57F0">
        <w:rPr>
          <w:rFonts w:ascii="Times New Roman" w:hAnsi="Times New Roman" w:cs="Times New Roman"/>
          <w:sz w:val="22"/>
          <w:szCs w:val="22"/>
        </w:rPr>
        <w:t>(entries):</w:t>
      </w:r>
    </w:p>
    <w:p w14:paraId="3D60F4DA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i/>
          <w:iCs/>
          <w:sz w:val="22"/>
          <w:szCs w:val="22"/>
        </w:rPr>
        <w:t>Abraham of Erevan Abraham of Crete Prince Alexander of Georgia Ebrahim Khalil Khan Javanshir Khosrow Mirza Qajar Mirza Jamal Javanshir Qarabaghi Hosayn Qoli Khan Sardar-e Iravani</w:t>
      </w:r>
    </w:p>
    <w:p w14:paraId="4B9E23F0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“Ivan V. Gudovich,”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Modern Encyclopedia of Russian and Soviet History, </w:t>
      </w:r>
      <w:r w:rsidRPr="00CD57F0">
        <w:rPr>
          <w:rFonts w:ascii="Times New Roman" w:hAnsi="Times New Roman" w:cs="Times New Roman"/>
          <w:sz w:val="22"/>
          <w:szCs w:val="22"/>
        </w:rPr>
        <w:t>Vol. XIII.</w:t>
      </w:r>
    </w:p>
    <w:p w14:paraId="0CD598BD" w14:textId="77777777" w:rsidR="008A203A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i/>
          <w:iCs/>
          <w:sz w:val="22"/>
          <w:szCs w:val="22"/>
        </w:rPr>
        <w:t>Articles:</w:t>
      </w:r>
    </w:p>
    <w:p w14:paraId="7951495F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“Demographic Changes in the Former Territories of the Khanates of Yerevan and Nakhichevan following the Treaty of Turkmanchay,” forthcoming in,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>Iran and the Caucasus.</w:t>
      </w:r>
    </w:p>
    <w:p w14:paraId="3E78C2FD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“Prelude to War: The Russian Siege and Storming of the Fortress of Ganjeh, 1803-1804,” forthcoming in,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>Journal of the International Society for Iranian Studies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Pr="00747A29">
        <w:rPr>
          <w:rFonts w:ascii="Times New Roman" w:hAnsi="Times New Roman" w:cs="Times New Roman"/>
          <w:iCs/>
          <w:sz w:val="22"/>
          <w:szCs w:val="22"/>
        </w:rPr>
        <w:t>2017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D57F0">
        <w:rPr>
          <w:rFonts w:ascii="Times New Roman" w:hAnsi="Times New Roman" w:cs="Times New Roman"/>
          <w:sz w:val="22"/>
          <w:szCs w:val="22"/>
        </w:rPr>
        <w:t>(available on-lin</w:t>
      </w:r>
      <w:r>
        <w:rPr>
          <w:rFonts w:ascii="Times New Roman" w:hAnsi="Times New Roman" w:cs="Times New Roman"/>
          <w:sz w:val="22"/>
          <w:szCs w:val="22"/>
        </w:rPr>
        <w:t>e)</w:t>
      </w:r>
    </w:p>
    <w:p w14:paraId="39DD38F4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“ The Iran-Turkey-Armenia Borders as Depicted in Various Maps,”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Iran and the Caucasus, </w:t>
      </w:r>
      <w:r w:rsidRPr="00CD57F0">
        <w:rPr>
          <w:rFonts w:ascii="Times New Roman" w:hAnsi="Times New Roman" w:cs="Times New Roman"/>
          <w:sz w:val="22"/>
          <w:szCs w:val="22"/>
        </w:rPr>
        <w:t>vol. 19/1 (2015).</w:t>
      </w:r>
    </w:p>
    <w:p w14:paraId="76DEC8B2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“Demographic Changes in the Southwest Caucasus, 1604-1830: The Case of Historical Eastern Armenia.”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Forum of EthnoGeoPolitics, </w:t>
      </w:r>
      <w:r w:rsidRPr="00CD57F0">
        <w:rPr>
          <w:rFonts w:ascii="Times New Roman" w:hAnsi="Times New Roman" w:cs="Times New Roman"/>
          <w:sz w:val="22"/>
          <w:szCs w:val="22"/>
        </w:rPr>
        <w:t>vol. 3/2 (Amsterdam, 2015).</w:t>
      </w:r>
    </w:p>
    <w:p w14:paraId="5BC64F9F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“Dangerous Tends in Azeri Historiography,”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Journal of the Society for Armenian Studies, </w:t>
      </w:r>
      <w:r w:rsidRPr="00CD57F0">
        <w:rPr>
          <w:rFonts w:ascii="Times New Roman" w:hAnsi="Times New Roman" w:cs="Times New Roman"/>
          <w:sz w:val="22"/>
          <w:szCs w:val="22"/>
        </w:rPr>
        <w:t>vol. XXII (2013)</w:t>
      </w:r>
    </w:p>
    <w:p w14:paraId="61E96372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“The Economic and Professional Contribution of the Armenian Inhabitants of Shoushi based on the 1822 Census,”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Kachar, </w:t>
      </w:r>
      <w:r w:rsidRPr="00CD57F0">
        <w:rPr>
          <w:rFonts w:ascii="Times New Roman" w:hAnsi="Times New Roman" w:cs="Times New Roman"/>
          <w:sz w:val="22"/>
          <w:szCs w:val="22"/>
        </w:rPr>
        <w:t>6 (71-82), 2012.</w:t>
      </w:r>
    </w:p>
    <w:p w14:paraId="519900B4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“The Conversion of the Armenian Community of Lvov to Catholicism: Who was Responsible,”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Series Byzantina, </w:t>
      </w:r>
      <w:r w:rsidRPr="00CD57F0">
        <w:rPr>
          <w:rFonts w:ascii="Times New Roman" w:hAnsi="Times New Roman" w:cs="Times New Roman"/>
          <w:sz w:val="22"/>
          <w:szCs w:val="22"/>
        </w:rPr>
        <w:t>vol. IX (Warsaw, 2011)</w:t>
      </w:r>
    </w:p>
    <w:p w14:paraId="75BCCFA1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“Historical Research and Writing,”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Journal of the Society for Armenian Studies, </w:t>
      </w:r>
      <w:r w:rsidRPr="00CD57F0">
        <w:rPr>
          <w:rFonts w:ascii="Times New Roman" w:hAnsi="Times New Roman" w:cs="Times New Roman"/>
          <w:sz w:val="22"/>
          <w:szCs w:val="22"/>
        </w:rPr>
        <w:t>vol. XVIII/2 (2009)</w:t>
      </w:r>
    </w:p>
    <w:p w14:paraId="67765650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“Five Armenian Chronicles of the 17-18h Centuries,”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Journal of the Society for Armenian Studies, </w:t>
      </w:r>
      <w:r w:rsidRPr="00CD57F0">
        <w:rPr>
          <w:rFonts w:ascii="Times New Roman" w:hAnsi="Times New Roman" w:cs="Times New Roman"/>
          <w:sz w:val="22"/>
          <w:szCs w:val="22"/>
        </w:rPr>
        <w:t>vol. XVI (2007)</w:t>
      </w:r>
    </w:p>
    <w:p w14:paraId="41DA1A99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“The Russian Archives and Armenian History,”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Journal of the Society for Armenian Studies, </w:t>
      </w:r>
      <w:r w:rsidRPr="00CD57F0">
        <w:rPr>
          <w:rFonts w:ascii="Times New Roman" w:hAnsi="Times New Roman" w:cs="Times New Roman"/>
          <w:sz w:val="22"/>
          <w:szCs w:val="22"/>
        </w:rPr>
        <w:t>vol. X (2000)</w:t>
      </w:r>
    </w:p>
    <w:p w14:paraId="673B29C2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“The Politics of Demography: Misuse of Sources on the Armenian Population of Mountainous Karabakh,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Journal of the Society for Armenian Studies, </w:t>
      </w:r>
      <w:r w:rsidRPr="00CD57F0">
        <w:rPr>
          <w:rFonts w:ascii="Times New Roman" w:hAnsi="Times New Roman" w:cs="Times New Roman"/>
          <w:sz w:val="22"/>
          <w:szCs w:val="22"/>
        </w:rPr>
        <w:t>vol. IX (1999)</w:t>
      </w:r>
    </w:p>
    <w:p w14:paraId="63BDF0EF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“Rewriting History: recent Azeri Alterations of Primary Sources dealing with Karabakh,”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Journal of the Society for Armenian Studies, </w:t>
      </w:r>
      <w:r w:rsidRPr="00CD57F0">
        <w:rPr>
          <w:rFonts w:ascii="Times New Roman" w:hAnsi="Times New Roman" w:cs="Times New Roman"/>
          <w:sz w:val="22"/>
          <w:szCs w:val="22"/>
        </w:rPr>
        <w:t>vol. VI (1992-1993)</w:t>
      </w:r>
    </w:p>
    <w:p w14:paraId="08D0EB87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“The Armenian Church and the Political Formation of Eastern Armenia,”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Armenian Review, </w:t>
      </w:r>
      <w:r w:rsidRPr="00CD57F0">
        <w:rPr>
          <w:rFonts w:ascii="Times New Roman" w:hAnsi="Times New Roman" w:cs="Times New Roman"/>
          <w:sz w:val="22"/>
          <w:szCs w:val="22"/>
        </w:rPr>
        <w:t>vol. 36 (1983)</w:t>
      </w:r>
    </w:p>
    <w:p w14:paraId="51E84055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“Methods of Taxation in Eastern Armenia prior to the Russian Conquest,”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Armenian Review, </w:t>
      </w:r>
      <w:r w:rsidRPr="00CD57F0">
        <w:rPr>
          <w:rFonts w:ascii="Times New Roman" w:hAnsi="Times New Roman" w:cs="Times New Roman"/>
          <w:sz w:val="22"/>
          <w:szCs w:val="22"/>
        </w:rPr>
        <w:t>vol. 34/2 (1981)</w:t>
      </w:r>
    </w:p>
    <w:p w14:paraId="55F8CFC0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“Estado E Religiao No Ira: Os Antecedentes Historicos Da Revolucao,”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Religiao e Sociedade, </w:t>
      </w:r>
      <w:r w:rsidRPr="00CD57F0">
        <w:rPr>
          <w:rFonts w:ascii="Times New Roman" w:hAnsi="Times New Roman" w:cs="Times New Roman"/>
          <w:sz w:val="22"/>
          <w:szCs w:val="22"/>
        </w:rPr>
        <w:t>( Rio de Janeiro, 5, 1980)</w:t>
      </w:r>
    </w:p>
    <w:p w14:paraId="4546CE8B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“ The Administrative Structure of Persian Armenia in the Last Two Decades of Persian Rule, 1807-1827,”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Armenian Review, </w:t>
      </w:r>
      <w:r w:rsidRPr="00CD57F0">
        <w:rPr>
          <w:rFonts w:ascii="Times New Roman" w:hAnsi="Times New Roman" w:cs="Times New Roman"/>
          <w:sz w:val="22"/>
          <w:szCs w:val="22"/>
        </w:rPr>
        <w:t>vol. 31/2 (1979)</w:t>
      </w:r>
    </w:p>
    <w:p w14:paraId="486E8383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“The System of Land Tenure in Eastern Armenia during the Last Years of Persian Rule,”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Armenian Review, </w:t>
      </w:r>
      <w:r w:rsidRPr="00CD57F0">
        <w:rPr>
          <w:rFonts w:ascii="Times New Roman" w:hAnsi="Times New Roman" w:cs="Times New Roman"/>
          <w:sz w:val="22"/>
          <w:szCs w:val="22"/>
        </w:rPr>
        <w:t>vol. 31/4 (1979)</w:t>
      </w:r>
    </w:p>
    <w:p w14:paraId="52B80A56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“ Husayn Quli Khan Qazvini, Sardar of Erevan: A Portrait of a Qajar Administrator,”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Journal for the Society of Iranian Studies, </w:t>
      </w:r>
      <w:r w:rsidRPr="00CD57F0">
        <w:rPr>
          <w:rFonts w:ascii="Times New Roman" w:hAnsi="Times New Roman" w:cs="Times New Roman"/>
          <w:sz w:val="22"/>
          <w:szCs w:val="22"/>
        </w:rPr>
        <w:t>vol. IX/2-3 (1976)</w:t>
      </w:r>
    </w:p>
    <w:p w14:paraId="79716599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“ Sebeos: A Historical Controversy,”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Armenian Review, </w:t>
      </w:r>
      <w:r w:rsidRPr="00CD57F0">
        <w:rPr>
          <w:rFonts w:ascii="Times New Roman" w:hAnsi="Times New Roman" w:cs="Times New Roman"/>
          <w:sz w:val="22"/>
          <w:szCs w:val="22"/>
        </w:rPr>
        <w:t>vol. 28/2 (1975)</w:t>
      </w:r>
    </w:p>
    <w:p w14:paraId="0E538F0E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“The Rise of National and Political Consciousness among the Armenian, Georgian and Turko-Tatar Peoples and their Role in the Events of 1905-1907,”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Armenian Review, </w:t>
      </w:r>
      <w:r w:rsidRPr="00CD57F0">
        <w:rPr>
          <w:rFonts w:ascii="Times New Roman" w:hAnsi="Times New Roman" w:cs="Times New Roman"/>
          <w:sz w:val="22"/>
          <w:szCs w:val="22"/>
        </w:rPr>
        <w:t>vol. 26/3 (1973)</w:t>
      </w:r>
    </w:p>
    <w:p w14:paraId="36A3B1ED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“ The Armenian Community of Isfahan in the Seventeenth Century,” in 2 parts,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Armenian Review, </w:t>
      </w:r>
      <w:r w:rsidRPr="00CD57F0">
        <w:rPr>
          <w:rFonts w:ascii="Times New Roman" w:hAnsi="Times New Roman" w:cs="Times New Roman"/>
          <w:sz w:val="22"/>
          <w:szCs w:val="22"/>
        </w:rPr>
        <w:t>vols. 24-25 (1971-1972)</w:t>
      </w:r>
    </w:p>
    <w:p w14:paraId="40EDA086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Book reviews </w:t>
      </w:r>
      <w:r w:rsidRPr="00CD57F0">
        <w:rPr>
          <w:rFonts w:ascii="Times New Roman" w:hAnsi="Times New Roman" w:cs="Times New Roman"/>
          <w:sz w:val="22"/>
          <w:szCs w:val="22"/>
        </w:rPr>
        <w:t>(major peer-reviewed journals only) </w:t>
      </w:r>
    </w:p>
    <w:p w14:paraId="7733FCD5" w14:textId="77777777" w:rsidR="008A203A" w:rsidRPr="000504B6" w:rsidRDefault="008A203A" w:rsidP="008A203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Tsutsiev: “Atlas of the Ethno-Political History of the </w:t>
      </w:r>
      <w:r>
        <w:rPr>
          <w:rFonts w:ascii="Times New Roman" w:hAnsi="Times New Roman" w:cs="Times New Roman"/>
          <w:sz w:val="22"/>
          <w:szCs w:val="22"/>
        </w:rPr>
        <w:t xml:space="preserve">Caucasus (Yale University Press, </w:t>
      </w:r>
      <w:r w:rsidRPr="000504B6">
        <w:rPr>
          <w:rFonts w:ascii="Times New Roman" w:hAnsi="Times New Roman" w:cs="Times New Roman"/>
          <w:sz w:val="22"/>
          <w:szCs w:val="22"/>
        </w:rPr>
        <w:t xml:space="preserve">2014),” </w:t>
      </w:r>
      <w:r w:rsidRPr="000504B6">
        <w:rPr>
          <w:rFonts w:ascii="Times New Roman" w:hAnsi="Times New Roman" w:cs="Times New Roman"/>
          <w:i/>
          <w:iCs/>
          <w:sz w:val="22"/>
          <w:szCs w:val="22"/>
        </w:rPr>
        <w:t xml:space="preserve">Iran and the Caucasus, </w:t>
      </w:r>
      <w:r w:rsidRPr="000504B6">
        <w:rPr>
          <w:rFonts w:ascii="Times New Roman" w:hAnsi="Times New Roman" w:cs="Times New Roman"/>
          <w:sz w:val="22"/>
          <w:szCs w:val="22"/>
        </w:rPr>
        <w:t>vol. 20/2 (2016) </w:t>
      </w:r>
    </w:p>
    <w:p w14:paraId="20777483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>G. Mirfendereski, “The Privileged American: The U.S. Capitulations in Iran, 1856-1979</w:t>
      </w:r>
    </w:p>
    <w:p w14:paraId="21BD8641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(Costa Mesa, 2014),”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Iran and the Caucasus, </w:t>
      </w:r>
      <w:r w:rsidRPr="00CD57F0">
        <w:rPr>
          <w:rFonts w:ascii="Times New Roman" w:hAnsi="Times New Roman" w:cs="Times New Roman"/>
          <w:sz w:val="22"/>
          <w:szCs w:val="22"/>
        </w:rPr>
        <w:t>vol. 19/2 (2015)</w:t>
      </w:r>
    </w:p>
    <w:p w14:paraId="7ED43C15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>Z. Haciyeva, “Tekrarlanan Tarix” (Baku, 2011), Iran and the Caucasus, vol. 17/4 (2013)</w:t>
      </w:r>
    </w:p>
    <w:p w14:paraId="2F11F4FB" w14:textId="77777777" w:rsidR="008A203A" w:rsidRPr="000504B6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i/>
          <w:iCs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R. Kevorkian, The Armenian Genocide: A Complete History (London, 2011) in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>American Historical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 Review, </w:t>
      </w:r>
      <w:r w:rsidRPr="00CD57F0">
        <w:rPr>
          <w:rFonts w:ascii="Times New Roman" w:hAnsi="Times New Roman" w:cs="Times New Roman"/>
          <w:sz w:val="22"/>
          <w:szCs w:val="22"/>
        </w:rPr>
        <w:t>vol. 117/5 (2012)</w:t>
      </w:r>
    </w:p>
    <w:p w14:paraId="5EF004B1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Y. Mahmudov, “Irevan Xanligi” (Baku, 2010) Iran and the Caucasus, vol. 16/1 (2012) </w:t>
      </w:r>
    </w:p>
    <w:p w14:paraId="38F0ED64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>M. Axworthy, “The Sword of Persia: Nader Shah, From Tribal Warrior to Conquering</w:t>
      </w:r>
    </w:p>
    <w:p w14:paraId="0DCFEF2C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Tyrant” (London, 2006)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American Historical Review, </w:t>
      </w:r>
      <w:r w:rsidRPr="00CD57F0">
        <w:rPr>
          <w:rFonts w:ascii="Times New Roman" w:hAnsi="Times New Roman" w:cs="Times New Roman"/>
          <w:sz w:val="22"/>
          <w:szCs w:val="22"/>
        </w:rPr>
        <w:t>vol. 113/2 (2008). </w:t>
      </w:r>
    </w:p>
    <w:p w14:paraId="7D17164A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R. Hovannisian,, “Armenian Van/Vaspurakan” (Costa Mesa, 2000),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>Middle East Studies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>Association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 Bulletin, </w:t>
      </w:r>
      <w:r w:rsidRPr="00CD57F0">
        <w:rPr>
          <w:rFonts w:ascii="Times New Roman" w:hAnsi="Times New Roman" w:cs="Times New Roman"/>
          <w:sz w:val="22"/>
          <w:szCs w:val="22"/>
        </w:rPr>
        <w:t>vol. 35/2 (2001).</w:t>
      </w:r>
    </w:p>
    <w:p w14:paraId="79BF14A2" w14:textId="77777777" w:rsidR="008A203A" w:rsidRPr="000504B6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i/>
          <w:iCs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R. Hovannisian, “The Republic of Armenia, vols. 3-4” (Berkeley, 1996)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>American Historical Review,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D57F0">
        <w:rPr>
          <w:rFonts w:ascii="Times New Roman" w:hAnsi="Times New Roman" w:cs="Times New Roman"/>
          <w:sz w:val="22"/>
          <w:szCs w:val="22"/>
        </w:rPr>
        <w:t>vol. 102/4 (1997)</w:t>
      </w:r>
    </w:p>
    <w:p w14:paraId="32877F84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i/>
          <w:iCs/>
          <w:sz w:val="22"/>
          <w:szCs w:val="22"/>
        </w:rPr>
        <w:t>Papers Presented:</w:t>
      </w:r>
    </w:p>
    <w:p w14:paraId="1333BDC0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i/>
          <w:iCs/>
          <w:sz w:val="22"/>
          <w:szCs w:val="22"/>
        </w:rPr>
      </w:pPr>
      <w:r w:rsidRPr="00CD57F0">
        <w:rPr>
          <w:rFonts w:ascii="Times New Roman" w:hAnsi="Times New Roman" w:cs="Times New Roman"/>
          <w:i/>
          <w:iCs/>
          <w:sz w:val="22"/>
          <w:szCs w:val="22"/>
        </w:rPr>
        <w:t>Middle Eastern Studies Association </w:t>
      </w:r>
    </w:p>
    <w:p w14:paraId="43033D93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i/>
          <w:iCs/>
          <w:sz w:val="22"/>
          <w:szCs w:val="22"/>
        </w:rPr>
      </w:pPr>
      <w:r w:rsidRPr="00CD57F0">
        <w:rPr>
          <w:rFonts w:ascii="Times New Roman" w:hAnsi="Times New Roman" w:cs="Times New Roman"/>
          <w:i/>
          <w:iCs/>
          <w:sz w:val="22"/>
          <w:szCs w:val="22"/>
        </w:rPr>
        <w:t>American Association for the Advancement of Slavic Studies </w:t>
      </w:r>
    </w:p>
    <w:p w14:paraId="6E5E0D89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i/>
          <w:iCs/>
          <w:sz w:val="22"/>
          <w:szCs w:val="22"/>
        </w:rPr>
      </w:pPr>
      <w:r w:rsidRPr="00CD57F0">
        <w:rPr>
          <w:rFonts w:ascii="Times New Roman" w:hAnsi="Times New Roman" w:cs="Times New Roman"/>
          <w:i/>
          <w:iCs/>
          <w:sz w:val="22"/>
          <w:szCs w:val="22"/>
        </w:rPr>
        <w:t>American Oriental Society </w:t>
      </w:r>
    </w:p>
    <w:p w14:paraId="293A3882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Eighth European Conference on Iranian Conference, </w:t>
      </w:r>
      <w:r w:rsidRPr="00CD57F0">
        <w:rPr>
          <w:rFonts w:ascii="Times New Roman" w:hAnsi="Times New Roman" w:cs="Times New Roman"/>
          <w:sz w:val="22"/>
          <w:szCs w:val="22"/>
        </w:rPr>
        <w:t>Hermitage Museum, St. Petersburg,</w:t>
      </w:r>
    </w:p>
    <w:p w14:paraId="399690E5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>2015 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 xml:space="preserve">Eleventh Biennial of Iranian Studies, </w:t>
      </w:r>
      <w:r w:rsidRPr="00CD57F0">
        <w:rPr>
          <w:rFonts w:ascii="Times New Roman" w:hAnsi="Times New Roman" w:cs="Times New Roman"/>
          <w:sz w:val="22"/>
          <w:szCs w:val="22"/>
        </w:rPr>
        <w:t>Vienna University, 2016</w:t>
      </w:r>
    </w:p>
    <w:p w14:paraId="60416779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>American University of Armenia</w:t>
      </w:r>
    </w:p>
    <w:p w14:paraId="482B7555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>Armenians in Artsakh (Shushi and Stepanakert)</w:t>
      </w:r>
    </w:p>
    <w:p w14:paraId="464118B1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i/>
          <w:iCs/>
          <w:sz w:val="22"/>
          <w:szCs w:val="22"/>
        </w:rPr>
        <w:t>Lectures:</w:t>
      </w:r>
    </w:p>
    <w:p w14:paraId="4A5D1DD6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>Sophia University, Tokyo, American University of Armenia, Yerevan, University of Tehran, Iranian Archives, Tehran Great Isla</w:t>
      </w:r>
      <w:r>
        <w:rPr>
          <w:rFonts w:ascii="Times New Roman" w:hAnsi="Times New Roman" w:cs="Times New Roman"/>
          <w:sz w:val="22"/>
          <w:szCs w:val="22"/>
        </w:rPr>
        <w:t>mic Encyclopedia Center, Tehran</w:t>
      </w:r>
      <w:r w:rsidRPr="00CD57F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57F0">
        <w:rPr>
          <w:rFonts w:ascii="Times New Roman" w:hAnsi="Times New Roman" w:cs="Times New Roman"/>
          <w:sz w:val="22"/>
          <w:szCs w:val="22"/>
        </w:rPr>
        <w:t>University of Isfahan, Harvard University, George Washington University, Georgetown University,  University of California, Berkeley, Yale University, Graduate Center at CUNY, University of California, Irvine, California State University, Fresno, Columbia University.</w:t>
      </w:r>
    </w:p>
    <w:p w14:paraId="714E64EB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i/>
          <w:iCs/>
          <w:sz w:val="22"/>
          <w:szCs w:val="22"/>
        </w:rPr>
        <w:t>Honors and Fellowships</w:t>
      </w:r>
    </w:p>
    <w:p w14:paraId="678284D4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>NDEA Title VI Fellowship (1973-1975) </w:t>
      </w:r>
    </w:p>
    <w:p w14:paraId="152EA3CB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>IREX Fellowship (Soviet Armenia, 1973-1974) </w:t>
      </w:r>
    </w:p>
    <w:p w14:paraId="394E5001" w14:textId="77777777" w:rsidR="008A203A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>Mellon Post-Doctoral Fellowship (Columbia University, 1978-1980) </w:t>
      </w:r>
    </w:p>
    <w:p w14:paraId="0C60051E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>Dolores Liebmann Publication Grants, 1998, 2005, 2014</w:t>
      </w:r>
      <w:r>
        <w:rPr>
          <w:rFonts w:ascii="Times New Roman" w:hAnsi="Times New Roman" w:cs="Times New Roman"/>
          <w:sz w:val="22"/>
          <w:szCs w:val="22"/>
        </w:rPr>
        <w:t xml:space="preserve"> and 2017</w:t>
      </w:r>
      <w:r w:rsidRPr="00CD57F0">
        <w:rPr>
          <w:rFonts w:ascii="Times New Roman" w:hAnsi="Times New Roman" w:cs="Times New Roman"/>
          <w:sz w:val="22"/>
          <w:szCs w:val="22"/>
        </w:rPr>
        <w:t> </w:t>
      </w:r>
    </w:p>
    <w:p w14:paraId="5AB0FFB4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>The Irene Hammerbacher Outstanding Faculty Research Award, Iona College (2015)</w:t>
      </w:r>
    </w:p>
    <w:p w14:paraId="534E71E2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i/>
          <w:iCs/>
          <w:sz w:val="22"/>
          <w:szCs w:val="22"/>
        </w:rPr>
        <w:t>Member</w:t>
      </w:r>
    </w:p>
    <w:p w14:paraId="0373CE9C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>Middle Eastern Studies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57F0">
        <w:rPr>
          <w:rFonts w:ascii="Times New Roman" w:hAnsi="Times New Roman" w:cs="Times New Roman"/>
          <w:sz w:val="22"/>
          <w:szCs w:val="22"/>
        </w:rPr>
        <w:t>Association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CD57F0">
        <w:rPr>
          <w:rFonts w:ascii="Times New Roman" w:hAnsi="Times New Roman" w:cs="Times New Roman"/>
          <w:sz w:val="22"/>
          <w:szCs w:val="22"/>
        </w:rPr>
        <w:t> </w:t>
      </w:r>
      <w:r>
        <w:rPr>
          <w:rFonts w:ascii="Times New Roman" w:hAnsi="Times New Roman" w:cs="Times New Roman"/>
          <w:sz w:val="22"/>
          <w:szCs w:val="22"/>
        </w:rPr>
        <w:t>Iranian Studies Association;</w:t>
      </w:r>
      <w:r w:rsidRPr="00CD57F0">
        <w:rPr>
          <w:rFonts w:ascii="Times New Roman" w:hAnsi="Times New Roman" w:cs="Times New Roman"/>
          <w:sz w:val="22"/>
          <w:szCs w:val="22"/>
        </w:rPr>
        <w:t xml:space="preserve"> Armenian Studies Association, 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57F0">
        <w:rPr>
          <w:rFonts w:ascii="Times New Roman" w:hAnsi="Times New Roman" w:cs="Times New Roman"/>
          <w:sz w:val="22"/>
          <w:szCs w:val="22"/>
        </w:rPr>
        <w:t xml:space="preserve">Association for Armenian Studies (European branch) International Advisory Board of the Journal: </w:t>
      </w:r>
      <w:r w:rsidRPr="00CD57F0">
        <w:rPr>
          <w:rFonts w:ascii="Times New Roman" w:hAnsi="Times New Roman" w:cs="Times New Roman"/>
          <w:i/>
          <w:iCs/>
          <w:sz w:val="22"/>
          <w:szCs w:val="22"/>
        </w:rPr>
        <w:t>Iran and the Caucasus</w:t>
      </w:r>
      <w:r w:rsidRPr="00CD57F0">
        <w:rPr>
          <w:rFonts w:ascii="Times New Roman" w:hAnsi="Times New Roman" w:cs="Times New Roman"/>
          <w:sz w:val="22"/>
          <w:szCs w:val="22"/>
        </w:rPr>
        <w:t xml:space="preserve"> (Brill, indexed by Scopus).</w:t>
      </w:r>
    </w:p>
    <w:p w14:paraId="0CC9F28B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b/>
          <w:bCs/>
          <w:i/>
          <w:iCs/>
          <w:sz w:val="22"/>
          <w:szCs w:val="22"/>
        </w:rPr>
        <w:t>Chief Editor</w:t>
      </w:r>
    </w:p>
    <w:p w14:paraId="3A6A76FE" w14:textId="77777777" w:rsidR="008A203A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>Armenian Studies Series: 18 volumes published to date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CD57F0">
        <w:rPr>
          <w:rFonts w:ascii="Times New Roman" w:hAnsi="Times New Roman" w:cs="Times New Roman"/>
          <w:sz w:val="22"/>
          <w:szCs w:val="22"/>
        </w:rPr>
        <w:t> </w:t>
      </w:r>
    </w:p>
    <w:p w14:paraId="2163C677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CD57F0">
        <w:rPr>
          <w:rFonts w:ascii="Times New Roman" w:hAnsi="Times New Roman" w:cs="Times New Roman"/>
          <w:sz w:val="22"/>
          <w:szCs w:val="22"/>
        </w:rPr>
        <w:t xml:space="preserve">Iranian Heritage in </w:t>
      </w:r>
      <w:r>
        <w:rPr>
          <w:rFonts w:ascii="Times New Roman" w:hAnsi="Times New Roman" w:cs="Times New Roman"/>
          <w:sz w:val="22"/>
          <w:szCs w:val="22"/>
        </w:rPr>
        <w:t>the Caucasus and Central Asia: 2</w:t>
      </w:r>
      <w:r w:rsidRPr="00CD57F0">
        <w:rPr>
          <w:rFonts w:ascii="Times New Roman" w:hAnsi="Times New Roman" w:cs="Times New Roman"/>
          <w:sz w:val="22"/>
          <w:szCs w:val="22"/>
        </w:rPr>
        <w:t xml:space="preserve"> volumes published to date.</w:t>
      </w:r>
    </w:p>
    <w:p w14:paraId="0BC1950E" w14:textId="77777777" w:rsidR="008A203A" w:rsidRPr="00CD57F0" w:rsidRDefault="008A203A" w:rsidP="008A203A">
      <w:pPr>
        <w:rPr>
          <w:rFonts w:ascii="Times New Roman" w:hAnsi="Times New Roman" w:cs="Times New Roman"/>
          <w:sz w:val="22"/>
          <w:szCs w:val="22"/>
        </w:rPr>
      </w:pPr>
    </w:p>
    <w:p w14:paraId="1C7FFB0D" w14:textId="77777777" w:rsidR="008A203A" w:rsidRPr="00CD57F0" w:rsidRDefault="008A203A" w:rsidP="008A203A">
      <w:pPr>
        <w:rPr>
          <w:rFonts w:ascii="Times New Roman" w:hAnsi="Times New Roman" w:cs="Times New Roman"/>
          <w:sz w:val="22"/>
          <w:szCs w:val="22"/>
        </w:rPr>
      </w:pPr>
    </w:p>
    <w:p w14:paraId="74CEE7B4" w14:textId="77777777" w:rsidR="008A203A" w:rsidRPr="00CD57F0" w:rsidRDefault="008A203A" w:rsidP="008A20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201E8CBB" w14:textId="77777777" w:rsidR="005E7FC8" w:rsidRPr="008A203A" w:rsidRDefault="005E7FC8" w:rsidP="008A203A">
      <w:bookmarkStart w:id="0" w:name="_GoBack"/>
      <w:bookmarkEnd w:id="0"/>
    </w:p>
    <w:sectPr w:rsidR="005E7FC8" w:rsidRPr="008A203A" w:rsidSect="000A7C72">
      <w:pgSz w:w="12240" w:h="15840"/>
      <w:pgMar w:top="1440" w:right="135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C6130"/>
    <w:multiLevelType w:val="hybridMultilevel"/>
    <w:tmpl w:val="C504A0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C72"/>
    <w:rsid w:val="000504B6"/>
    <w:rsid w:val="000A7C72"/>
    <w:rsid w:val="002033A3"/>
    <w:rsid w:val="0023307B"/>
    <w:rsid w:val="00544956"/>
    <w:rsid w:val="005E7FC8"/>
    <w:rsid w:val="00747A29"/>
    <w:rsid w:val="00803BBF"/>
    <w:rsid w:val="008A203A"/>
    <w:rsid w:val="00B4318A"/>
    <w:rsid w:val="00CD57F0"/>
    <w:rsid w:val="00D972AA"/>
    <w:rsid w:val="00D977AF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B5CE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7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1975</Words>
  <Characters>11261</Characters>
  <Application>Microsoft Macintosh Word</Application>
  <DocSecurity>0</DocSecurity>
  <Lines>93</Lines>
  <Paragraphs>26</Paragraphs>
  <ScaleCrop>false</ScaleCrop>
  <Company/>
  <LinksUpToDate>false</LinksUpToDate>
  <CharactersWithSpaces>13210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Bournoutian</dc:creator>
  <cp:keywords/>
  <dc:description/>
  <cp:lastModifiedBy>George Bournoutian</cp:lastModifiedBy>
  <cp:revision>9</cp:revision>
  <dcterms:created xsi:type="dcterms:W3CDTF">2017-04-28T21:51:00Z</dcterms:created>
  <dcterms:modified xsi:type="dcterms:W3CDTF">2017-06-21T10:42:00Z</dcterms:modified>
</cp:coreProperties>
</file>