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ED8" w:rsidRDefault="006B1550" w:rsidP="005F3E62">
      <w:pPr>
        <w:spacing w:before="0"/>
        <w:ind w:left="0" w:right="0"/>
        <w:jc w:val="center"/>
        <w:rPr>
          <w:rFonts w:cstheme="minorBidi"/>
          <w:b/>
          <w:bCs/>
          <w:sz w:val="44"/>
          <w:szCs w:val="44"/>
        </w:rPr>
      </w:pPr>
      <w:r w:rsidRPr="009B2E0C">
        <w:rPr>
          <w:rFonts w:cstheme="minorBidi"/>
          <w:b/>
          <w:bCs/>
          <w:sz w:val="44"/>
          <w:szCs w:val="44"/>
        </w:rPr>
        <w:t xml:space="preserve">Dr Maziyar Ghiabi </w:t>
      </w:r>
    </w:p>
    <w:p w:rsidR="006B1550" w:rsidRPr="00C72ED8" w:rsidRDefault="006B1550" w:rsidP="005F3E62">
      <w:pPr>
        <w:spacing w:before="0"/>
        <w:ind w:left="0" w:right="0"/>
        <w:jc w:val="center"/>
        <w:rPr>
          <w:rFonts w:cstheme="minorBidi"/>
          <w:sz w:val="40"/>
          <w:szCs w:val="40"/>
        </w:rPr>
      </w:pPr>
      <w:r w:rsidRPr="00C72ED8">
        <w:rPr>
          <w:rFonts w:cstheme="minorBidi"/>
          <w:i/>
          <w:iCs/>
        </w:rPr>
        <w:t>(DPhil, MPhil Oxon)</w:t>
      </w:r>
    </w:p>
    <w:p w:rsidR="006B1550" w:rsidRPr="00C72ED8" w:rsidRDefault="006B1550" w:rsidP="00C72ED8">
      <w:pPr>
        <w:pBdr>
          <w:bottom w:val="single" w:sz="6" w:space="1" w:color="auto"/>
        </w:pBdr>
        <w:spacing w:before="0" w:after="120"/>
        <w:ind w:left="0" w:right="0"/>
        <w:jc w:val="center"/>
        <w:rPr>
          <w:rFonts w:cstheme="minorBidi"/>
        </w:rPr>
      </w:pPr>
      <w:r w:rsidRPr="00C72ED8">
        <w:rPr>
          <w:rFonts w:cstheme="minorBidi"/>
        </w:rPr>
        <w:t xml:space="preserve">Oriental Institute, Pusey Lane, OX1 2LE, Oxford. </w:t>
      </w:r>
      <w:hyperlink r:id="rId8" w:history="1">
        <w:r w:rsidR="00F038BA" w:rsidRPr="00C72ED8">
          <w:rPr>
            <w:rStyle w:val="Hyperlink"/>
            <w:rFonts w:cstheme="minorBidi"/>
          </w:rPr>
          <w:t>maziyar.ghiabi@orinst.ox.ac.uk</w:t>
        </w:r>
      </w:hyperlink>
    </w:p>
    <w:p w:rsidR="00C72ED8" w:rsidRPr="00C72ED8" w:rsidRDefault="00C72ED8" w:rsidP="00C72ED8">
      <w:pPr>
        <w:pBdr>
          <w:bottom w:val="single" w:sz="6" w:space="1" w:color="auto"/>
        </w:pBdr>
        <w:spacing w:before="0" w:after="0"/>
        <w:ind w:left="0" w:right="0"/>
        <w:jc w:val="center"/>
        <w:rPr>
          <w:rFonts w:eastAsia="Times New Roman" w:cs="Arial"/>
          <w:color w:val="auto"/>
          <w:lang w:eastAsia="en-GB"/>
        </w:rPr>
      </w:pPr>
      <w:r w:rsidRPr="00C72ED8">
        <w:rPr>
          <w:rFonts w:cstheme="minorBidi"/>
        </w:rPr>
        <w:t xml:space="preserve">ORCID: </w:t>
      </w:r>
      <w:r w:rsidRPr="00C72ED8">
        <w:rPr>
          <w:rFonts w:eastAsia="Times New Roman" w:cs="Arial"/>
          <w:color w:val="auto"/>
          <w:lang w:eastAsia="en-GB"/>
        </w:rPr>
        <w:t>0000-0002-2171-2811</w:t>
      </w:r>
    </w:p>
    <w:p w:rsidR="006B1550" w:rsidRPr="00C72ED8" w:rsidRDefault="006B1550" w:rsidP="00B54775">
      <w:pPr>
        <w:autoSpaceDE w:val="0"/>
        <w:autoSpaceDN w:val="0"/>
        <w:adjustRightInd w:val="0"/>
        <w:spacing w:before="0" w:after="40"/>
        <w:ind w:left="0" w:right="0"/>
        <w:rPr>
          <w:rFonts w:cstheme="minorBidi"/>
          <w:sz w:val="28"/>
          <w:szCs w:val="28"/>
        </w:rPr>
      </w:pPr>
      <w:r w:rsidRPr="00C72ED8">
        <w:rPr>
          <w:rFonts w:cstheme="minorBidi"/>
          <w:b/>
          <w:bCs/>
          <w:sz w:val="28"/>
          <w:szCs w:val="28"/>
        </w:rPr>
        <w:t>RESEARCH FIELDS</w:t>
      </w:r>
    </w:p>
    <w:p w:rsidR="006B1550" w:rsidRPr="009B2E0C" w:rsidRDefault="005726A3" w:rsidP="00C72ED8">
      <w:pPr>
        <w:pBdr>
          <w:bottom w:val="single" w:sz="6" w:space="1" w:color="auto"/>
        </w:pBdr>
        <w:autoSpaceDE w:val="0"/>
        <w:autoSpaceDN w:val="0"/>
        <w:adjustRightInd w:val="0"/>
        <w:spacing w:before="0" w:after="120"/>
        <w:ind w:left="0" w:right="0"/>
        <w:rPr>
          <w:rFonts w:cstheme="minorBidi"/>
        </w:rPr>
      </w:pPr>
      <w:r w:rsidRPr="009B2E0C">
        <w:rPr>
          <w:rFonts w:cstheme="minorBidi"/>
        </w:rPr>
        <w:t xml:space="preserve">Politics </w:t>
      </w:r>
      <w:r w:rsidR="00010D22" w:rsidRPr="009B2E0C">
        <w:rPr>
          <w:rFonts w:cstheme="minorBidi"/>
        </w:rPr>
        <w:t xml:space="preserve">and History </w:t>
      </w:r>
      <w:r w:rsidRPr="009B2E0C">
        <w:rPr>
          <w:rFonts w:cstheme="minorBidi"/>
        </w:rPr>
        <w:t>in the Middle East;</w:t>
      </w:r>
      <w:r w:rsidR="003203BD">
        <w:rPr>
          <w:rFonts w:cstheme="minorBidi"/>
        </w:rPr>
        <w:t xml:space="preserve"> </w:t>
      </w:r>
      <w:r w:rsidR="006B1550" w:rsidRPr="009B2E0C">
        <w:rPr>
          <w:rFonts w:cstheme="minorBidi"/>
        </w:rPr>
        <w:t>Ethnography</w:t>
      </w:r>
      <w:r w:rsidR="003203BD">
        <w:rPr>
          <w:rFonts w:cstheme="minorBidi"/>
        </w:rPr>
        <w:t xml:space="preserve"> of the State</w:t>
      </w:r>
      <w:r w:rsidR="006B1550" w:rsidRPr="009B2E0C">
        <w:rPr>
          <w:rFonts w:cstheme="minorBidi"/>
        </w:rPr>
        <w:t xml:space="preserve">; </w:t>
      </w:r>
      <w:r w:rsidR="001E146A" w:rsidRPr="009B2E0C">
        <w:rPr>
          <w:rFonts w:cstheme="minorBidi"/>
        </w:rPr>
        <w:t>Drugs History &amp; Drug Polic</w:t>
      </w:r>
      <w:r w:rsidR="00010D22" w:rsidRPr="009B2E0C">
        <w:rPr>
          <w:rFonts w:cstheme="minorBidi"/>
        </w:rPr>
        <w:t>y; Interdisciplinary Methods</w:t>
      </w:r>
      <w:r w:rsidR="001E146A" w:rsidRPr="009B2E0C">
        <w:rPr>
          <w:rFonts w:cstheme="minorBidi"/>
        </w:rPr>
        <w:t>.</w:t>
      </w:r>
    </w:p>
    <w:p w:rsidR="006B1550" w:rsidRPr="009B2E0C" w:rsidRDefault="006B1550" w:rsidP="00B54775">
      <w:pPr>
        <w:autoSpaceDE w:val="0"/>
        <w:autoSpaceDN w:val="0"/>
        <w:adjustRightInd w:val="0"/>
        <w:spacing w:before="0" w:after="40"/>
        <w:ind w:left="0" w:right="0"/>
        <w:rPr>
          <w:rFonts w:cstheme="minorBidi"/>
          <w:b/>
          <w:bCs/>
          <w:sz w:val="28"/>
          <w:szCs w:val="28"/>
        </w:rPr>
      </w:pPr>
      <w:r w:rsidRPr="009B2E0C">
        <w:rPr>
          <w:rFonts w:cstheme="minorBidi"/>
          <w:b/>
          <w:bCs/>
          <w:sz w:val="28"/>
          <w:szCs w:val="28"/>
        </w:rPr>
        <w:t>CURRENT POSITION</w:t>
      </w:r>
    </w:p>
    <w:p w:rsidR="006B1550" w:rsidRPr="009B2E0C" w:rsidRDefault="00F038BA" w:rsidP="00B54775">
      <w:pPr>
        <w:autoSpaceDE w:val="0"/>
        <w:autoSpaceDN w:val="0"/>
        <w:adjustRightInd w:val="0"/>
        <w:spacing w:before="0" w:after="0"/>
        <w:ind w:left="0" w:right="0"/>
        <w:contextualSpacing/>
        <w:rPr>
          <w:rFonts w:cstheme="minorBidi"/>
          <w:b/>
          <w:bCs/>
        </w:rPr>
      </w:pPr>
      <w:r w:rsidRPr="009B2E0C">
        <w:rPr>
          <w:rFonts w:cstheme="minorBidi"/>
          <w:b/>
          <w:bCs/>
        </w:rPr>
        <w:t>01/10</w:t>
      </w:r>
      <w:r w:rsidR="006B1550" w:rsidRPr="009B2E0C">
        <w:rPr>
          <w:rFonts w:cstheme="minorBidi"/>
          <w:b/>
          <w:bCs/>
        </w:rPr>
        <w:t xml:space="preserve">/2018 – 30/08/2020 </w:t>
      </w:r>
    </w:p>
    <w:p w:rsidR="006B1550" w:rsidRPr="009B2E0C" w:rsidRDefault="006B1550" w:rsidP="00B54775">
      <w:pPr>
        <w:autoSpaceDE w:val="0"/>
        <w:autoSpaceDN w:val="0"/>
        <w:adjustRightInd w:val="0"/>
        <w:spacing w:before="0" w:after="0"/>
        <w:ind w:left="0" w:right="0"/>
        <w:contextualSpacing/>
        <w:rPr>
          <w:rFonts w:cstheme="minorBidi"/>
        </w:rPr>
      </w:pPr>
      <w:r w:rsidRPr="009B2E0C">
        <w:rPr>
          <w:rFonts w:cstheme="minorBidi"/>
        </w:rPr>
        <w:t>Departmental Lecturer in Modern Iranian History</w:t>
      </w:r>
    </w:p>
    <w:p w:rsidR="009708CF" w:rsidRPr="009B2E0C" w:rsidRDefault="009708CF" w:rsidP="00B54775">
      <w:pPr>
        <w:autoSpaceDE w:val="0"/>
        <w:autoSpaceDN w:val="0"/>
        <w:adjustRightInd w:val="0"/>
        <w:spacing w:before="0" w:after="0"/>
        <w:ind w:left="0" w:right="0"/>
        <w:contextualSpacing/>
        <w:rPr>
          <w:rFonts w:cstheme="minorBidi"/>
        </w:rPr>
      </w:pPr>
      <w:r w:rsidRPr="009B2E0C">
        <w:rPr>
          <w:rFonts w:cstheme="minorBidi"/>
        </w:rPr>
        <w:t>Undergraduate and Graduate Coordinator</w:t>
      </w:r>
      <w:r w:rsidR="00B54775" w:rsidRPr="009B2E0C">
        <w:rPr>
          <w:rFonts w:cstheme="minorBidi"/>
        </w:rPr>
        <w:t xml:space="preserve"> in Iranian Studies</w:t>
      </w:r>
    </w:p>
    <w:p w:rsidR="009708CF" w:rsidRPr="009B2E0C" w:rsidRDefault="00F038BA" w:rsidP="00B54775">
      <w:pPr>
        <w:autoSpaceDE w:val="0"/>
        <w:autoSpaceDN w:val="0"/>
        <w:adjustRightInd w:val="0"/>
        <w:spacing w:before="0" w:after="0"/>
        <w:ind w:left="0" w:right="0"/>
        <w:contextualSpacing/>
        <w:rPr>
          <w:rFonts w:cstheme="minorBidi"/>
        </w:rPr>
      </w:pPr>
      <w:r w:rsidRPr="009B2E0C">
        <w:rPr>
          <w:rFonts w:cstheme="minorBidi"/>
        </w:rPr>
        <w:t>Oriental Institute</w:t>
      </w:r>
    </w:p>
    <w:p w:rsidR="006B1550" w:rsidRPr="009B2E0C" w:rsidRDefault="006B1550" w:rsidP="00B54775">
      <w:pPr>
        <w:autoSpaceDE w:val="0"/>
        <w:autoSpaceDN w:val="0"/>
        <w:adjustRightInd w:val="0"/>
        <w:spacing w:before="0" w:after="0"/>
        <w:ind w:left="0" w:right="0"/>
        <w:contextualSpacing/>
        <w:rPr>
          <w:rFonts w:cstheme="minorBidi"/>
        </w:rPr>
      </w:pPr>
      <w:r w:rsidRPr="009B2E0C">
        <w:rPr>
          <w:rFonts w:cstheme="minorBidi"/>
        </w:rPr>
        <w:t>University of Oxford</w:t>
      </w:r>
    </w:p>
    <w:p w:rsidR="00625689" w:rsidRPr="009B2E0C" w:rsidRDefault="00625689" w:rsidP="00B54775">
      <w:pPr>
        <w:autoSpaceDE w:val="0"/>
        <w:autoSpaceDN w:val="0"/>
        <w:adjustRightInd w:val="0"/>
        <w:spacing w:before="0" w:after="0"/>
        <w:ind w:left="0" w:right="0"/>
        <w:contextualSpacing/>
        <w:rPr>
          <w:rFonts w:cstheme="minorBidi"/>
        </w:rPr>
      </w:pPr>
    </w:p>
    <w:p w:rsidR="00A213AC" w:rsidRDefault="00A213AC" w:rsidP="00A213AC">
      <w:pPr>
        <w:autoSpaceDE w:val="0"/>
        <w:autoSpaceDN w:val="0"/>
        <w:adjustRightInd w:val="0"/>
        <w:spacing w:before="0" w:after="0"/>
        <w:ind w:left="0" w:right="0"/>
        <w:contextualSpacing/>
        <w:rPr>
          <w:rFonts w:cstheme="minorBidi"/>
        </w:rPr>
      </w:pPr>
      <w:r w:rsidRPr="009B2E0C">
        <w:rPr>
          <w:rFonts w:cstheme="minorBidi"/>
        </w:rPr>
        <w:t>Tutorial Fellow, Wadham College</w:t>
      </w:r>
    </w:p>
    <w:p w:rsidR="00A213AC" w:rsidRDefault="00A213AC" w:rsidP="00B54775">
      <w:pPr>
        <w:autoSpaceDE w:val="0"/>
        <w:autoSpaceDN w:val="0"/>
        <w:adjustRightInd w:val="0"/>
        <w:spacing w:before="0" w:after="0"/>
        <w:ind w:left="0" w:right="0"/>
        <w:contextualSpacing/>
        <w:rPr>
          <w:rFonts w:cstheme="minorBidi"/>
          <w:b/>
          <w:bCs/>
        </w:rPr>
      </w:pPr>
    </w:p>
    <w:p w:rsidR="00AE6911" w:rsidRPr="009B2E0C" w:rsidRDefault="00AE6911" w:rsidP="00B54775">
      <w:pPr>
        <w:autoSpaceDE w:val="0"/>
        <w:autoSpaceDN w:val="0"/>
        <w:adjustRightInd w:val="0"/>
        <w:spacing w:before="0" w:after="0"/>
        <w:ind w:left="0" w:right="0"/>
        <w:contextualSpacing/>
        <w:rPr>
          <w:rFonts w:cstheme="minorBidi"/>
          <w:b/>
          <w:bCs/>
        </w:rPr>
      </w:pPr>
    </w:p>
    <w:p w:rsidR="006B1550" w:rsidRPr="009B2E0C" w:rsidRDefault="006B1550" w:rsidP="00B54775">
      <w:pPr>
        <w:autoSpaceDE w:val="0"/>
        <w:autoSpaceDN w:val="0"/>
        <w:adjustRightInd w:val="0"/>
        <w:spacing w:before="0" w:after="40"/>
        <w:ind w:left="0" w:right="0"/>
        <w:rPr>
          <w:rFonts w:cstheme="minorBidi"/>
          <w:b/>
          <w:bCs/>
          <w:sz w:val="28"/>
          <w:szCs w:val="28"/>
        </w:rPr>
      </w:pPr>
      <w:r w:rsidRPr="009B2E0C">
        <w:rPr>
          <w:rFonts w:cstheme="minorBidi"/>
          <w:b/>
          <w:bCs/>
          <w:sz w:val="28"/>
          <w:szCs w:val="28"/>
        </w:rPr>
        <w:t>PREVIOUS</w:t>
      </w:r>
      <w:r w:rsidR="00B54775" w:rsidRPr="009B2E0C">
        <w:rPr>
          <w:rFonts w:cstheme="minorBidi"/>
          <w:b/>
          <w:bCs/>
          <w:sz w:val="28"/>
          <w:szCs w:val="28"/>
        </w:rPr>
        <w:t xml:space="preserve"> ACADEMIC</w:t>
      </w:r>
      <w:r w:rsidRPr="009B2E0C">
        <w:rPr>
          <w:rFonts w:cstheme="minorBidi"/>
          <w:b/>
          <w:bCs/>
          <w:sz w:val="28"/>
          <w:szCs w:val="28"/>
        </w:rPr>
        <w:t xml:space="preserve"> POSITIONS</w:t>
      </w:r>
    </w:p>
    <w:p w:rsidR="006B1550" w:rsidRPr="00A213AC" w:rsidRDefault="006B1550" w:rsidP="00B54775">
      <w:pPr>
        <w:autoSpaceDE w:val="0"/>
        <w:autoSpaceDN w:val="0"/>
        <w:adjustRightInd w:val="0"/>
        <w:spacing w:before="0" w:after="0"/>
        <w:ind w:left="0" w:right="0"/>
        <w:contextualSpacing/>
        <w:rPr>
          <w:rFonts w:cstheme="minorBidi"/>
          <w:b/>
          <w:bCs/>
          <w:lang w:val="fr-FR"/>
        </w:rPr>
      </w:pPr>
      <w:r w:rsidRPr="00A213AC">
        <w:rPr>
          <w:rFonts w:cstheme="minorBidi"/>
          <w:b/>
          <w:bCs/>
          <w:lang w:val="fr-FR"/>
        </w:rPr>
        <w:t>01/09/2017 –</w:t>
      </w:r>
      <w:r w:rsidR="00F038BA" w:rsidRPr="00A213AC">
        <w:rPr>
          <w:rFonts w:cstheme="minorBidi"/>
          <w:b/>
          <w:bCs/>
          <w:lang w:val="fr-FR"/>
        </w:rPr>
        <w:t xml:space="preserve"> 3</w:t>
      </w:r>
      <w:r w:rsidR="00B54775" w:rsidRPr="00A213AC">
        <w:rPr>
          <w:rFonts w:cstheme="minorBidi"/>
          <w:b/>
          <w:bCs/>
          <w:lang w:val="fr-FR"/>
        </w:rPr>
        <w:t>0</w:t>
      </w:r>
      <w:r w:rsidR="00F038BA" w:rsidRPr="00A213AC">
        <w:rPr>
          <w:rFonts w:cstheme="minorBidi"/>
          <w:b/>
          <w:bCs/>
          <w:lang w:val="fr-FR"/>
        </w:rPr>
        <w:t>/0</w:t>
      </w:r>
      <w:r w:rsidR="00B54775" w:rsidRPr="00A213AC">
        <w:rPr>
          <w:rFonts w:cstheme="minorBidi"/>
          <w:b/>
          <w:bCs/>
          <w:lang w:val="fr-FR"/>
        </w:rPr>
        <w:t>4</w:t>
      </w:r>
      <w:r w:rsidRPr="00A213AC">
        <w:rPr>
          <w:rFonts w:cstheme="minorBidi"/>
          <w:b/>
          <w:bCs/>
          <w:lang w:val="fr-FR"/>
        </w:rPr>
        <w:t>/2018</w:t>
      </w:r>
    </w:p>
    <w:p w:rsidR="00B54775" w:rsidRPr="00A213AC" w:rsidRDefault="006B1550" w:rsidP="00B54775">
      <w:pPr>
        <w:autoSpaceDE w:val="0"/>
        <w:autoSpaceDN w:val="0"/>
        <w:adjustRightInd w:val="0"/>
        <w:spacing w:before="0" w:after="0"/>
        <w:ind w:left="0" w:right="0"/>
        <w:contextualSpacing/>
        <w:rPr>
          <w:rFonts w:cstheme="minorBidi"/>
          <w:lang w:val="fr-FR"/>
        </w:rPr>
      </w:pPr>
      <w:r w:rsidRPr="00A213AC">
        <w:rPr>
          <w:rFonts w:cstheme="minorBidi"/>
          <w:lang w:val="fr-FR"/>
        </w:rPr>
        <w:t>Postdoctoral Research Fellow</w:t>
      </w:r>
    </w:p>
    <w:p w:rsidR="006B1550" w:rsidRPr="009B2E0C" w:rsidRDefault="006B1550" w:rsidP="00B54775">
      <w:pPr>
        <w:autoSpaceDE w:val="0"/>
        <w:autoSpaceDN w:val="0"/>
        <w:adjustRightInd w:val="0"/>
        <w:spacing w:before="0" w:after="0"/>
        <w:ind w:left="0" w:right="0"/>
        <w:contextualSpacing/>
        <w:rPr>
          <w:rFonts w:cstheme="minorBidi"/>
          <w:lang w:val="fr-FR"/>
        </w:rPr>
      </w:pPr>
      <w:r w:rsidRPr="009B2E0C">
        <w:rPr>
          <w:rFonts w:cstheme="minorBidi"/>
          <w:lang w:val="fr-FR"/>
        </w:rPr>
        <w:t>Institut de Recherche Interdisciplinaire sur les Enjeux Sociaux</w:t>
      </w:r>
    </w:p>
    <w:p w:rsidR="00D3362A" w:rsidRPr="009B2E0C" w:rsidRDefault="006B1550" w:rsidP="00B54775">
      <w:pPr>
        <w:autoSpaceDE w:val="0"/>
        <w:autoSpaceDN w:val="0"/>
        <w:adjustRightInd w:val="0"/>
        <w:spacing w:before="0" w:after="0"/>
        <w:ind w:left="0" w:right="0"/>
        <w:contextualSpacing/>
        <w:rPr>
          <w:rFonts w:cstheme="minorBidi"/>
          <w:lang w:val="fr-FR"/>
        </w:rPr>
      </w:pPr>
      <w:r w:rsidRPr="009B2E0C">
        <w:rPr>
          <w:rFonts w:cstheme="minorBidi"/>
          <w:lang w:val="fr-FR"/>
        </w:rPr>
        <w:t>Ecole des Hautes Etud</w:t>
      </w:r>
      <w:r w:rsidR="00D3362A" w:rsidRPr="009B2E0C">
        <w:rPr>
          <w:rFonts w:cstheme="minorBidi"/>
          <w:lang w:val="fr-FR"/>
        </w:rPr>
        <w:t>es en Sciences Sociales (EHESS)</w:t>
      </w:r>
    </w:p>
    <w:p w:rsidR="006B1550" w:rsidRPr="009B2E0C" w:rsidRDefault="006B1550" w:rsidP="00B54775">
      <w:pPr>
        <w:autoSpaceDE w:val="0"/>
        <w:autoSpaceDN w:val="0"/>
        <w:adjustRightInd w:val="0"/>
        <w:spacing w:before="0" w:after="0"/>
        <w:ind w:left="0" w:right="0"/>
        <w:contextualSpacing/>
        <w:rPr>
          <w:rFonts w:cstheme="minorBidi"/>
        </w:rPr>
      </w:pPr>
      <w:r w:rsidRPr="009B2E0C">
        <w:rPr>
          <w:rFonts w:cstheme="minorBidi"/>
        </w:rPr>
        <w:t xml:space="preserve">Paris, </w:t>
      </w:r>
      <w:r w:rsidR="00793DBD" w:rsidRPr="009B2E0C">
        <w:rPr>
          <w:rFonts w:cstheme="minorBidi"/>
        </w:rPr>
        <w:t>France</w:t>
      </w:r>
    </w:p>
    <w:p w:rsidR="00625689" w:rsidRPr="009B2E0C" w:rsidRDefault="00625689" w:rsidP="00B54775">
      <w:pPr>
        <w:autoSpaceDE w:val="0"/>
        <w:autoSpaceDN w:val="0"/>
        <w:adjustRightInd w:val="0"/>
        <w:spacing w:before="0" w:after="0"/>
        <w:ind w:left="0" w:right="0"/>
        <w:contextualSpacing/>
        <w:rPr>
          <w:rFonts w:cstheme="minorBidi"/>
        </w:rPr>
      </w:pPr>
    </w:p>
    <w:p w:rsidR="00625689" w:rsidRPr="009B2E0C" w:rsidRDefault="00625689" w:rsidP="00B54775">
      <w:pPr>
        <w:autoSpaceDE w:val="0"/>
        <w:autoSpaceDN w:val="0"/>
        <w:adjustRightInd w:val="0"/>
        <w:spacing w:before="0" w:after="0"/>
        <w:ind w:left="0" w:right="0"/>
        <w:contextualSpacing/>
        <w:rPr>
          <w:rFonts w:cstheme="minorBidi"/>
          <w:b/>
          <w:bCs/>
        </w:rPr>
      </w:pPr>
      <w:r w:rsidRPr="009B2E0C">
        <w:rPr>
          <w:rFonts w:cstheme="minorBidi"/>
          <w:b/>
          <w:bCs/>
        </w:rPr>
        <w:t>01/01/2018 – 30/0</w:t>
      </w:r>
      <w:r w:rsidR="00B54775" w:rsidRPr="009B2E0C">
        <w:rPr>
          <w:rFonts w:cstheme="minorBidi"/>
          <w:b/>
          <w:bCs/>
        </w:rPr>
        <w:t>4</w:t>
      </w:r>
      <w:r w:rsidRPr="009B2E0C">
        <w:rPr>
          <w:rFonts w:cstheme="minorBidi"/>
          <w:b/>
          <w:bCs/>
        </w:rPr>
        <w:t>/2018</w:t>
      </w:r>
    </w:p>
    <w:p w:rsidR="00B54775" w:rsidRPr="009B2E0C" w:rsidRDefault="00B54775" w:rsidP="00B54775">
      <w:pPr>
        <w:autoSpaceDE w:val="0"/>
        <w:autoSpaceDN w:val="0"/>
        <w:adjustRightInd w:val="0"/>
        <w:spacing w:before="0" w:after="0"/>
        <w:ind w:left="0" w:right="0"/>
        <w:contextualSpacing/>
        <w:rPr>
          <w:rFonts w:cstheme="minorBidi"/>
        </w:rPr>
      </w:pPr>
      <w:r w:rsidRPr="009B2E0C">
        <w:rPr>
          <w:rFonts w:cstheme="minorBidi"/>
        </w:rPr>
        <w:t>Visiting Postdoctoral Fellow</w:t>
      </w:r>
    </w:p>
    <w:p w:rsidR="00625689" w:rsidRPr="009B2E0C" w:rsidRDefault="00625689" w:rsidP="00B54775">
      <w:pPr>
        <w:autoSpaceDE w:val="0"/>
        <w:autoSpaceDN w:val="0"/>
        <w:adjustRightInd w:val="0"/>
        <w:spacing w:before="0" w:after="0"/>
        <w:ind w:left="0" w:right="0"/>
        <w:contextualSpacing/>
        <w:rPr>
          <w:rFonts w:cstheme="minorBidi"/>
        </w:rPr>
      </w:pPr>
      <w:r w:rsidRPr="009B2E0C">
        <w:rPr>
          <w:rFonts w:cstheme="minorBidi"/>
        </w:rPr>
        <w:t>Erasmus Mundus Programme</w:t>
      </w:r>
    </w:p>
    <w:p w:rsidR="00D3362A" w:rsidRPr="009B2E0C" w:rsidRDefault="00625689" w:rsidP="00B54775">
      <w:pPr>
        <w:autoSpaceDE w:val="0"/>
        <w:autoSpaceDN w:val="0"/>
        <w:adjustRightInd w:val="0"/>
        <w:spacing w:before="0" w:after="0"/>
        <w:ind w:left="0" w:right="0"/>
        <w:contextualSpacing/>
        <w:rPr>
          <w:rFonts w:cstheme="minorBidi"/>
        </w:rPr>
      </w:pPr>
      <w:r w:rsidRPr="009B2E0C">
        <w:rPr>
          <w:rFonts w:cstheme="minorBidi"/>
        </w:rPr>
        <w:t>Tehran University of Medical Studies</w:t>
      </w:r>
      <w:r w:rsidR="00B54775" w:rsidRPr="009B2E0C">
        <w:rPr>
          <w:rFonts w:cstheme="minorBidi"/>
        </w:rPr>
        <w:t xml:space="preserve"> (TUMS)</w:t>
      </w:r>
    </w:p>
    <w:p w:rsidR="00625689" w:rsidRPr="009B2E0C" w:rsidRDefault="00625689" w:rsidP="00B54775">
      <w:pPr>
        <w:autoSpaceDE w:val="0"/>
        <w:autoSpaceDN w:val="0"/>
        <w:adjustRightInd w:val="0"/>
        <w:spacing w:before="0" w:after="0"/>
        <w:ind w:left="0" w:right="0"/>
        <w:contextualSpacing/>
        <w:rPr>
          <w:rFonts w:cstheme="minorBidi"/>
        </w:rPr>
      </w:pPr>
      <w:r w:rsidRPr="009B2E0C">
        <w:rPr>
          <w:rFonts w:cstheme="minorBidi"/>
        </w:rPr>
        <w:t>Tehran, Iran</w:t>
      </w:r>
    </w:p>
    <w:p w:rsidR="00625689" w:rsidRPr="009B2E0C" w:rsidRDefault="00625689" w:rsidP="00B54775">
      <w:pPr>
        <w:autoSpaceDE w:val="0"/>
        <w:autoSpaceDN w:val="0"/>
        <w:adjustRightInd w:val="0"/>
        <w:spacing w:before="0" w:after="0"/>
        <w:ind w:left="0" w:right="0"/>
        <w:contextualSpacing/>
        <w:rPr>
          <w:rFonts w:cstheme="minorBidi"/>
        </w:rPr>
      </w:pPr>
    </w:p>
    <w:p w:rsidR="00625689" w:rsidRPr="009B2E0C" w:rsidRDefault="00625689" w:rsidP="00B54775">
      <w:pPr>
        <w:autoSpaceDE w:val="0"/>
        <w:autoSpaceDN w:val="0"/>
        <w:adjustRightInd w:val="0"/>
        <w:spacing w:before="0" w:after="0"/>
        <w:ind w:left="0" w:right="0"/>
        <w:contextualSpacing/>
        <w:rPr>
          <w:rFonts w:cstheme="minorBidi"/>
          <w:b/>
          <w:bCs/>
        </w:rPr>
      </w:pPr>
      <w:r w:rsidRPr="009B2E0C">
        <w:rPr>
          <w:rFonts w:cstheme="minorBidi"/>
          <w:b/>
          <w:bCs/>
        </w:rPr>
        <w:t>01/09/2017 – 31/12/2017</w:t>
      </w:r>
    </w:p>
    <w:p w:rsidR="00B54775" w:rsidRPr="009B2E0C" w:rsidRDefault="00625689" w:rsidP="00B54775">
      <w:pPr>
        <w:autoSpaceDE w:val="0"/>
        <w:autoSpaceDN w:val="0"/>
        <w:adjustRightInd w:val="0"/>
        <w:spacing w:before="0" w:after="0"/>
        <w:ind w:left="0" w:right="0"/>
        <w:contextualSpacing/>
        <w:rPr>
          <w:rFonts w:cstheme="minorBidi"/>
        </w:rPr>
      </w:pPr>
      <w:r w:rsidRPr="009B2E0C">
        <w:rPr>
          <w:rFonts w:cstheme="minorBidi"/>
        </w:rPr>
        <w:t>Teaching Fellow</w:t>
      </w:r>
    </w:p>
    <w:p w:rsidR="00625689" w:rsidRPr="0060105E" w:rsidRDefault="0060105E" w:rsidP="00B54775">
      <w:pPr>
        <w:autoSpaceDE w:val="0"/>
        <w:autoSpaceDN w:val="0"/>
        <w:adjustRightInd w:val="0"/>
        <w:spacing w:before="0" w:after="0"/>
        <w:ind w:left="0" w:right="0"/>
        <w:contextualSpacing/>
        <w:rPr>
          <w:rFonts w:cstheme="minorBidi"/>
          <w:lang w:val="fr-FR"/>
        </w:rPr>
      </w:pPr>
      <w:r>
        <w:rPr>
          <w:rFonts w:cstheme="minorBidi"/>
          <w:lang w:val="fr-FR"/>
        </w:rPr>
        <w:t>SciencesPO</w:t>
      </w:r>
    </w:p>
    <w:p w:rsidR="00625689" w:rsidRPr="009B2E0C" w:rsidRDefault="00625689" w:rsidP="00B54775">
      <w:pPr>
        <w:autoSpaceDE w:val="0"/>
        <w:autoSpaceDN w:val="0"/>
        <w:adjustRightInd w:val="0"/>
        <w:spacing w:before="0" w:after="0"/>
        <w:ind w:left="0" w:right="0"/>
        <w:contextualSpacing/>
        <w:rPr>
          <w:rFonts w:cstheme="minorBidi"/>
        </w:rPr>
      </w:pPr>
      <w:r w:rsidRPr="009B2E0C">
        <w:rPr>
          <w:rFonts w:cstheme="minorBidi"/>
        </w:rPr>
        <w:t>Paris</w:t>
      </w:r>
      <w:r w:rsidR="00793DBD" w:rsidRPr="009B2E0C">
        <w:rPr>
          <w:rFonts w:cstheme="minorBidi"/>
        </w:rPr>
        <w:t xml:space="preserve"> and </w:t>
      </w:r>
      <w:proofErr w:type="spellStart"/>
      <w:r w:rsidR="00793DBD" w:rsidRPr="009B2E0C">
        <w:rPr>
          <w:rFonts w:cstheme="minorBidi"/>
        </w:rPr>
        <w:t>Menton</w:t>
      </w:r>
      <w:proofErr w:type="spellEnd"/>
      <w:r w:rsidRPr="009B2E0C">
        <w:rPr>
          <w:rFonts w:cstheme="minorBidi"/>
        </w:rPr>
        <w:t>, France</w:t>
      </w:r>
      <w:r w:rsidR="008C7A37" w:rsidRPr="009B2E0C">
        <w:rPr>
          <w:rFonts w:cstheme="minorBidi"/>
        </w:rPr>
        <w:t>.</w:t>
      </w:r>
    </w:p>
    <w:p w:rsidR="007D36DF" w:rsidRDefault="007D36DF" w:rsidP="00B54775">
      <w:pPr>
        <w:pStyle w:val="Subtitle"/>
        <w:jc w:val="both"/>
        <w:rPr>
          <w:rFonts w:cstheme="minorBidi"/>
          <w:b/>
          <w:bCs/>
          <w:sz w:val="22"/>
          <w:szCs w:val="22"/>
        </w:rPr>
      </w:pPr>
    </w:p>
    <w:p w:rsidR="00AE6911" w:rsidRPr="009B2E0C" w:rsidRDefault="00AE6911" w:rsidP="00B54775">
      <w:pPr>
        <w:pStyle w:val="Subtitle"/>
        <w:jc w:val="both"/>
        <w:rPr>
          <w:rFonts w:cstheme="minorBidi"/>
          <w:b/>
          <w:bCs/>
          <w:sz w:val="22"/>
          <w:szCs w:val="22"/>
        </w:rPr>
      </w:pPr>
    </w:p>
    <w:p w:rsidR="006B1550" w:rsidRPr="009B2E0C" w:rsidRDefault="006B1550" w:rsidP="00AE6911">
      <w:pPr>
        <w:pStyle w:val="Subtitle"/>
        <w:spacing w:after="120"/>
        <w:jc w:val="both"/>
        <w:rPr>
          <w:rFonts w:cstheme="minorBidi"/>
          <w:b/>
          <w:bCs/>
          <w:sz w:val="28"/>
          <w:szCs w:val="28"/>
        </w:rPr>
      </w:pPr>
      <w:r w:rsidRPr="009B2E0C">
        <w:rPr>
          <w:rFonts w:cstheme="minorBidi"/>
          <w:b/>
          <w:bCs/>
          <w:sz w:val="28"/>
          <w:szCs w:val="28"/>
        </w:rPr>
        <w:t>PREVIOUS DEGREES</w:t>
      </w:r>
    </w:p>
    <w:p w:rsidR="006B1550" w:rsidRPr="009B2E0C" w:rsidRDefault="006B1550" w:rsidP="00B54775">
      <w:pPr>
        <w:pStyle w:val="Subtitle"/>
        <w:spacing w:after="60"/>
        <w:contextualSpacing/>
        <w:jc w:val="both"/>
        <w:rPr>
          <w:rFonts w:cstheme="minorBidi"/>
          <w:b/>
          <w:sz w:val="22"/>
          <w:szCs w:val="22"/>
        </w:rPr>
      </w:pPr>
      <w:r w:rsidRPr="009B2E0C">
        <w:rPr>
          <w:rFonts w:cstheme="minorBidi"/>
          <w:b/>
          <w:sz w:val="22"/>
          <w:szCs w:val="22"/>
        </w:rPr>
        <w:t>01/10/2013 – 24/02/2017</w:t>
      </w:r>
    </w:p>
    <w:p w:rsidR="00CC1815" w:rsidRPr="009B2E0C" w:rsidRDefault="006B1550" w:rsidP="00CC1815">
      <w:pPr>
        <w:pStyle w:val="Subtitle"/>
        <w:contextualSpacing/>
        <w:jc w:val="both"/>
        <w:rPr>
          <w:rFonts w:cstheme="minorBidi"/>
          <w:sz w:val="22"/>
          <w:szCs w:val="22"/>
        </w:rPr>
      </w:pPr>
      <w:r w:rsidRPr="009B2E0C">
        <w:rPr>
          <w:rFonts w:cstheme="minorBidi"/>
          <w:bCs/>
          <w:i/>
          <w:iCs/>
          <w:sz w:val="22"/>
          <w:szCs w:val="22"/>
        </w:rPr>
        <w:t>DPhil</w:t>
      </w:r>
      <w:r w:rsidRPr="009B2E0C">
        <w:rPr>
          <w:rFonts w:cstheme="minorBidi"/>
          <w:b/>
          <w:sz w:val="22"/>
          <w:szCs w:val="22"/>
        </w:rPr>
        <w:t xml:space="preserve"> </w:t>
      </w:r>
      <w:r w:rsidRPr="009B2E0C">
        <w:rPr>
          <w:rFonts w:cstheme="minorBidi"/>
          <w:sz w:val="22"/>
          <w:szCs w:val="22"/>
        </w:rPr>
        <w:t xml:space="preserve">in </w:t>
      </w:r>
      <w:r w:rsidRPr="009B2E0C">
        <w:rPr>
          <w:rFonts w:cstheme="minorBidi"/>
          <w:bCs/>
          <w:iCs/>
          <w:sz w:val="22"/>
          <w:szCs w:val="22"/>
        </w:rPr>
        <w:t>Politics</w:t>
      </w:r>
      <w:r w:rsidR="00CC1815" w:rsidRPr="009B2E0C">
        <w:rPr>
          <w:rFonts w:cstheme="minorBidi"/>
          <w:bCs/>
          <w:iCs/>
          <w:sz w:val="22"/>
          <w:szCs w:val="22"/>
        </w:rPr>
        <w:t xml:space="preserve"> - </w:t>
      </w:r>
      <w:r w:rsidR="00CC1815" w:rsidRPr="009B2E0C">
        <w:rPr>
          <w:rFonts w:cstheme="minorBidi"/>
          <w:sz w:val="22"/>
          <w:szCs w:val="22"/>
        </w:rPr>
        <w:t>St Antony’s College</w:t>
      </w:r>
    </w:p>
    <w:p w:rsidR="00B54775" w:rsidRPr="009B2E0C" w:rsidRDefault="00B54775" w:rsidP="00B54775">
      <w:pPr>
        <w:pStyle w:val="Subtitle"/>
        <w:contextualSpacing/>
        <w:jc w:val="both"/>
        <w:rPr>
          <w:rFonts w:cstheme="minorBidi"/>
          <w:bCs/>
          <w:iCs/>
          <w:sz w:val="22"/>
          <w:szCs w:val="22"/>
        </w:rPr>
      </w:pPr>
      <w:r w:rsidRPr="009B2E0C">
        <w:rPr>
          <w:rFonts w:cstheme="minorBidi"/>
          <w:bCs/>
          <w:iCs/>
          <w:sz w:val="22"/>
          <w:szCs w:val="22"/>
        </w:rPr>
        <w:t>Department of Politics and International Relations</w:t>
      </w:r>
    </w:p>
    <w:p w:rsidR="00B54775" w:rsidRPr="009B2E0C" w:rsidRDefault="006B1550" w:rsidP="00B54775">
      <w:pPr>
        <w:pStyle w:val="Subtitle"/>
        <w:contextualSpacing/>
        <w:jc w:val="both"/>
        <w:rPr>
          <w:rFonts w:cstheme="minorBidi"/>
          <w:bCs/>
          <w:sz w:val="22"/>
          <w:szCs w:val="22"/>
        </w:rPr>
      </w:pPr>
      <w:r w:rsidRPr="009B2E0C">
        <w:rPr>
          <w:rFonts w:cstheme="minorBidi"/>
          <w:bCs/>
          <w:sz w:val="22"/>
          <w:szCs w:val="22"/>
        </w:rPr>
        <w:t xml:space="preserve">University of Oxford </w:t>
      </w:r>
    </w:p>
    <w:p w:rsidR="00D3362A" w:rsidRPr="009B2E0C" w:rsidRDefault="00D3362A" w:rsidP="00B54775">
      <w:pPr>
        <w:pStyle w:val="Subtitle"/>
        <w:jc w:val="both"/>
        <w:rPr>
          <w:rFonts w:cstheme="minorBidi"/>
          <w:sz w:val="22"/>
          <w:szCs w:val="22"/>
        </w:rPr>
      </w:pPr>
      <w:r w:rsidRPr="009B2E0C">
        <w:rPr>
          <w:rFonts w:cstheme="minorBidi"/>
          <w:sz w:val="22"/>
          <w:szCs w:val="22"/>
        </w:rPr>
        <w:t>Thesis title ‘Drugs, Addiction and the State: The Art of Managing Disorder in Iran’.</w:t>
      </w:r>
    </w:p>
    <w:p w:rsidR="00D3362A" w:rsidRPr="009B2E0C" w:rsidRDefault="00D3362A" w:rsidP="00B54775">
      <w:pPr>
        <w:pStyle w:val="Subtitle"/>
        <w:jc w:val="both"/>
        <w:rPr>
          <w:rFonts w:cstheme="minorBidi"/>
          <w:sz w:val="22"/>
          <w:szCs w:val="22"/>
        </w:rPr>
      </w:pPr>
      <w:r w:rsidRPr="009B2E0C">
        <w:rPr>
          <w:rFonts w:cstheme="minorBidi"/>
          <w:sz w:val="22"/>
          <w:szCs w:val="22"/>
        </w:rPr>
        <w:t>Examiners: Prof. James H. Mills (Strathclyde University); Dr Stephanie Cronin (Oxford University)</w:t>
      </w:r>
    </w:p>
    <w:p w:rsidR="006B1550" w:rsidRPr="009B2E0C" w:rsidRDefault="006B1550" w:rsidP="00B54775">
      <w:pPr>
        <w:pStyle w:val="Subtitle"/>
        <w:jc w:val="both"/>
        <w:rPr>
          <w:rFonts w:cstheme="minorBidi"/>
          <w:bCs/>
          <w:sz w:val="22"/>
          <w:szCs w:val="22"/>
        </w:rPr>
      </w:pPr>
      <w:r w:rsidRPr="009B2E0C">
        <w:rPr>
          <w:rFonts w:cstheme="minorBidi"/>
          <w:bCs/>
          <w:sz w:val="22"/>
          <w:szCs w:val="22"/>
          <w:u w:val="single"/>
        </w:rPr>
        <w:t>Wellcome Trust Scholar</w:t>
      </w:r>
      <w:r w:rsidRPr="009B2E0C">
        <w:rPr>
          <w:rFonts w:cstheme="minorBidi"/>
          <w:bCs/>
          <w:sz w:val="22"/>
          <w:szCs w:val="22"/>
        </w:rPr>
        <w:t xml:space="preserve">, awarded to the ‘brightest minds in the medical </w:t>
      </w:r>
      <w:r w:rsidR="00B54775" w:rsidRPr="009B2E0C">
        <w:rPr>
          <w:rFonts w:cstheme="minorBidi"/>
          <w:bCs/>
          <w:sz w:val="22"/>
          <w:szCs w:val="22"/>
        </w:rPr>
        <w:t>humanities and social sciences’</w:t>
      </w:r>
    </w:p>
    <w:p w:rsidR="007D36DF" w:rsidRPr="009B2E0C" w:rsidRDefault="007D36DF" w:rsidP="00B54775">
      <w:pPr>
        <w:autoSpaceDE w:val="0"/>
        <w:autoSpaceDN w:val="0"/>
        <w:adjustRightInd w:val="0"/>
        <w:spacing w:before="0" w:after="0"/>
        <w:ind w:left="0" w:right="0"/>
        <w:rPr>
          <w:rFonts w:cstheme="minorBidi"/>
          <w:b/>
          <w:bCs/>
        </w:rPr>
      </w:pPr>
    </w:p>
    <w:p w:rsidR="00625689" w:rsidRPr="009B2E0C" w:rsidRDefault="00625689" w:rsidP="00B54775">
      <w:pPr>
        <w:autoSpaceDE w:val="0"/>
        <w:autoSpaceDN w:val="0"/>
        <w:adjustRightInd w:val="0"/>
        <w:spacing w:before="0"/>
        <w:ind w:left="0" w:right="0"/>
        <w:rPr>
          <w:rFonts w:cstheme="minorBidi"/>
          <w:b/>
          <w:bCs/>
        </w:rPr>
      </w:pPr>
      <w:r w:rsidRPr="009B2E0C">
        <w:rPr>
          <w:rFonts w:cstheme="minorBidi"/>
          <w:b/>
          <w:bCs/>
        </w:rPr>
        <w:t>01/10/2011 – 30/06/2013</w:t>
      </w:r>
    </w:p>
    <w:p w:rsidR="00625689" w:rsidRPr="009B2E0C" w:rsidRDefault="00625689" w:rsidP="00B54775">
      <w:pPr>
        <w:autoSpaceDE w:val="0"/>
        <w:autoSpaceDN w:val="0"/>
        <w:adjustRightInd w:val="0"/>
        <w:spacing w:before="0" w:after="0"/>
        <w:ind w:left="0" w:right="0"/>
        <w:contextualSpacing/>
        <w:rPr>
          <w:rFonts w:cstheme="minorBidi"/>
        </w:rPr>
      </w:pPr>
      <w:r w:rsidRPr="009B2E0C">
        <w:rPr>
          <w:rFonts w:cstheme="minorBidi"/>
          <w:i/>
          <w:iCs/>
        </w:rPr>
        <w:t xml:space="preserve">MPhil </w:t>
      </w:r>
      <w:r w:rsidRPr="009B2E0C">
        <w:rPr>
          <w:rFonts w:cstheme="minorBidi"/>
        </w:rPr>
        <w:t>in Modern Middle Eastern Studies</w:t>
      </w:r>
    </w:p>
    <w:p w:rsidR="00B54775" w:rsidRPr="009B2E0C" w:rsidRDefault="00D3362A" w:rsidP="00B54775">
      <w:pPr>
        <w:pStyle w:val="Subtitle"/>
        <w:contextualSpacing/>
        <w:jc w:val="both"/>
        <w:rPr>
          <w:rFonts w:cstheme="minorBidi"/>
          <w:sz w:val="22"/>
          <w:szCs w:val="22"/>
        </w:rPr>
      </w:pPr>
      <w:r w:rsidRPr="009B2E0C">
        <w:rPr>
          <w:rFonts w:cstheme="minorBidi"/>
          <w:bCs/>
          <w:sz w:val="22"/>
          <w:szCs w:val="22"/>
        </w:rPr>
        <w:t xml:space="preserve">St </w:t>
      </w:r>
      <w:r w:rsidR="00B54775" w:rsidRPr="009B2E0C">
        <w:rPr>
          <w:rFonts w:cstheme="minorBidi"/>
          <w:sz w:val="22"/>
          <w:szCs w:val="22"/>
        </w:rPr>
        <w:t>Antony’s College</w:t>
      </w:r>
    </w:p>
    <w:p w:rsidR="00D3362A" w:rsidRPr="009B2E0C" w:rsidRDefault="00625689" w:rsidP="00B54775">
      <w:pPr>
        <w:pStyle w:val="Subtitle"/>
        <w:contextualSpacing/>
        <w:jc w:val="both"/>
        <w:rPr>
          <w:rFonts w:cstheme="minorBidi"/>
          <w:sz w:val="22"/>
          <w:szCs w:val="22"/>
        </w:rPr>
      </w:pPr>
      <w:r w:rsidRPr="009B2E0C">
        <w:rPr>
          <w:rFonts w:cstheme="minorBidi"/>
          <w:bCs/>
          <w:sz w:val="22"/>
          <w:szCs w:val="22"/>
        </w:rPr>
        <w:t>University o</w:t>
      </w:r>
      <w:r w:rsidR="00D3362A" w:rsidRPr="009B2E0C">
        <w:rPr>
          <w:rFonts w:cstheme="minorBidi"/>
          <w:bCs/>
          <w:sz w:val="22"/>
          <w:szCs w:val="22"/>
        </w:rPr>
        <w:t xml:space="preserve">f Oxford </w:t>
      </w:r>
    </w:p>
    <w:p w:rsidR="00625689" w:rsidRPr="009B2E0C" w:rsidRDefault="00793DBD" w:rsidP="00B54775">
      <w:pPr>
        <w:autoSpaceDE w:val="0"/>
        <w:autoSpaceDN w:val="0"/>
        <w:adjustRightInd w:val="0"/>
        <w:spacing w:before="0" w:after="0"/>
        <w:ind w:left="0" w:right="0"/>
        <w:rPr>
          <w:rFonts w:cstheme="minorBidi"/>
        </w:rPr>
      </w:pPr>
      <w:r w:rsidRPr="009B2E0C">
        <w:rPr>
          <w:rFonts w:cstheme="minorBidi"/>
        </w:rPr>
        <w:t>Distinction: winner of the Walter Zander Prize for the highest results in the degree.</w:t>
      </w:r>
    </w:p>
    <w:p w:rsidR="0060105E" w:rsidRDefault="0060105E" w:rsidP="00B54775">
      <w:pPr>
        <w:autoSpaceDE w:val="0"/>
        <w:autoSpaceDN w:val="0"/>
        <w:adjustRightInd w:val="0"/>
        <w:spacing w:before="0"/>
        <w:ind w:left="0" w:right="0"/>
        <w:rPr>
          <w:rFonts w:cstheme="minorBidi"/>
          <w:b/>
          <w:bCs/>
        </w:rPr>
      </w:pPr>
    </w:p>
    <w:p w:rsidR="0060105E" w:rsidRDefault="0060105E" w:rsidP="00B54775">
      <w:pPr>
        <w:autoSpaceDE w:val="0"/>
        <w:autoSpaceDN w:val="0"/>
        <w:adjustRightInd w:val="0"/>
        <w:spacing w:before="0"/>
        <w:ind w:left="0" w:right="0"/>
        <w:rPr>
          <w:rFonts w:cstheme="minorBidi"/>
          <w:b/>
          <w:bCs/>
        </w:rPr>
      </w:pPr>
    </w:p>
    <w:p w:rsidR="0060105E" w:rsidRDefault="0060105E" w:rsidP="00B54775">
      <w:pPr>
        <w:autoSpaceDE w:val="0"/>
        <w:autoSpaceDN w:val="0"/>
        <w:adjustRightInd w:val="0"/>
        <w:spacing w:before="0"/>
        <w:ind w:left="0" w:right="0"/>
        <w:rPr>
          <w:rFonts w:cstheme="minorBidi"/>
          <w:b/>
          <w:bCs/>
        </w:rPr>
      </w:pPr>
    </w:p>
    <w:p w:rsidR="006B1550" w:rsidRPr="009B2E0C" w:rsidRDefault="006B1550" w:rsidP="003203BD">
      <w:pPr>
        <w:autoSpaceDE w:val="0"/>
        <w:autoSpaceDN w:val="0"/>
        <w:adjustRightInd w:val="0"/>
        <w:spacing w:before="0" w:after="120"/>
        <w:ind w:left="0" w:right="0"/>
        <w:rPr>
          <w:rFonts w:cstheme="minorBidi"/>
          <w:b/>
          <w:bCs/>
          <w:sz w:val="28"/>
          <w:szCs w:val="28"/>
        </w:rPr>
      </w:pPr>
      <w:r w:rsidRPr="009B2E0C">
        <w:rPr>
          <w:rFonts w:cstheme="minorBidi"/>
          <w:b/>
          <w:bCs/>
          <w:sz w:val="28"/>
          <w:szCs w:val="28"/>
        </w:rPr>
        <w:lastRenderedPageBreak/>
        <w:t>PRIZES</w:t>
      </w:r>
    </w:p>
    <w:p w:rsidR="006B1550" w:rsidRPr="009B2E0C" w:rsidRDefault="006B1550" w:rsidP="00B54775">
      <w:pPr>
        <w:autoSpaceDE w:val="0"/>
        <w:autoSpaceDN w:val="0"/>
        <w:adjustRightInd w:val="0"/>
        <w:spacing w:before="0" w:after="0"/>
        <w:ind w:left="0" w:right="0"/>
        <w:rPr>
          <w:rFonts w:cstheme="minorBidi"/>
        </w:rPr>
      </w:pPr>
      <w:r w:rsidRPr="009B2E0C">
        <w:rPr>
          <w:rFonts w:cstheme="minorBidi"/>
        </w:rPr>
        <w:t>British Society of Middle Eastern Studies Best Graduate Article, 2014.</w:t>
      </w:r>
    </w:p>
    <w:p w:rsidR="006B1550" w:rsidRPr="009B2E0C" w:rsidRDefault="006B1550" w:rsidP="00B54775">
      <w:pPr>
        <w:autoSpaceDE w:val="0"/>
        <w:autoSpaceDN w:val="0"/>
        <w:adjustRightInd w:val="0"/>
        <w:spacing w:before="0" w:after="0"/>
        <w:ind w:left="0" w:right="0"/>
        <w:rPr>
          <w:rFonts w:cstheme="minorBidi"/>
        </w:rPr>
      </w:pPr>
      <w:r w:rsidRPr="009B2E0C">
        <w:rPr>
          <w:rFonts w:cstheme="minorBidi"/>
        </w:rPr>
        <w:t>Walter Zand</w:t>
      </w:r>
      <w:r w:rsidR="00793DBD" w:rsidRPr="009B2E0C">
        <w:rPr>
          <w:rFonts w:cstheme="minorBidi"/>
        </w:rPr>
        <w:t>er</w:t>
      </w:r>
      <w:r w:rsidRPr="009B2E0C">
        <w:rPr>
          <w:rFonts w:cstheme="minorBidi"/>
        </w:rPr>
        <w:t xml:space="preserve"> Prize, St Antony’s College, for the highest marks in the MPhil degree, 2013.</w:t>
      </w:r>
    </w:p>
    <w:p w:rsidR="006B1550" w:rsidRPr="009B2E0C" w:rsidRDefault="006B1550" w:rsidP="00B54775">
      <w:pPr>
        <w:autoSpaceDE w:val="0"/>
        <w:autoSpaceDN w:val="0"/>
        <w:adjustRightInd w:val="0"/>
        <w:spacing w:before="0" w:after="0"/>
        <w:ind w:left="0" w:right="0"/>
        <w:rPr>
          <w:rFonts w:cstheme="minorBidi"/>
        </w:rPr>
      </w:pPr>
      <w:proofErr w:type="spellStart"/>
      <w:r w:rsidRPr="009B2E0C">
        <w:rPr>
          <w:rFonts w:cstheme="minorBidi"/>
        </w:rPr>
        <w:t>Azizeh</w:t>
      </w:r>
      <w:proofErr w:type="spellEnd"/>
      <w:r w:rsidRPr="009B2E0C">
        <w:rPr>
          <w:rFonts w:cstheme="minorBidi"/>
        </w:rPr>
        <w:t xml:space="preserve"> </w:t>
      </w:r>
      <w:proofErr w:type="spellStart"/>
      <w:r w:rsidRPr="009B2E0C">
        <w:rPr>
          <w:rFonts w:cstheme="minorBidi"/>
        </w:rPr>
        <w:t>Sheibani</w:t>
      </w:r>
      <w:proofErr w:type="spellEnd"/>
      <w:r w:rsidRPr="009B2E0C">
        <w:rPr>
          <w:rFonts w:cstheme="minorBidi"/>
        </w:rPr>
        <w:t xml:space="preserve"> Prize, Middle East Centre, St Antony’s College, for the best essay on Iran at Oxford, 2013.</w:t>
      </w:r>
    </w:p>
    <w:p w:rsidR="001C02B1" w:rsidRDefault="001C02B1" w:rsidP="00B54775">
      <w:pPr>
        <w:autoSpaceDE w:val="0"/>
        <w:autoSpaceDN w:val="0"/>
        <w:adjustRightInd w:val="0"/>
        <w:spacing w:before="0" w:after="0"/>
        <w:ind w:left="0" w:right="0"/>
        <w:rPr>
          <w:rFonts w:cstheme="minorBidi"/>
        </w:rPr>
      </w:pPr>
    </w:p>
    <w:p w:rsidR="001C02B1" w:rsidRPr="009B2E0C" w:rsidRDefault="001C02B1" w:rsidP="003203BD">
      <w:pPr>
        <w:autoSpaceDE w:val="0"/>
        <w:autoSpaceDN w:val="0"/>
        <w:adjustRightInd w:val="0"/>
        <w:spacing w:before="0" w:after="120"/>
        <w:ind w:left="0" w:right="0"/>
        <w:rPr>
          <w:rFonts w:cstheme="minorBidi"/>
          <w:sz w:val="28"/>
          <w:szCs w:val="28"/>
        </w:rPr>
      </w:pPr>
      <w:r w:rsidRPr="009B2E0C">
        <w:rPr>
          <w:rFonts w:cstheme="minorBidi"/>
          <w:b/>
          <w:bCs/>
          <w:sz w:val="28"/>
          <w:szCs w:val="28"/>
        </w:rPr>
        <w:t>GRANTS</w:t>
      </w:r>
    </w:p>
    <w:p w:rsidR="001C02B1" w:rsidRPr="009B2E0C" w:rsidRDefault="001C02B1" w:rsidP="001C02B1">
      <w:pPr>
        <w:autoSpaceDE w:val="0"/>
        <w:autoSpaceDN w:val="0"/>
        <w:adjustRightInd w:val="0"/>
        <w:spacing w:before="0" w:after="0" w:line="276" w:lineRule="auto"/>
        <w:ind w:left="0" w:right="0"/>
        <w:rPr>
          <w:rFonts w:cstheme="minorHAnsi"/>
          <w:lang w:val="fr-FR"/>
        </w:rPr>
      </w:pPr>
      <w:r w:rsidRPr="009B2E0C">
        <w:rPr>
          <w:rFonts w:cstheme="minorHAnsi"/>
        </w:rPr>
        <w:t xml:space="preserve">Wellcome Trust Society &amp; Ethics Doctoral Studentship. </w:t>
      </w:r>
      <w:r w:rsidRPr="009B2E0C">
        <w:rPr>
          <w:rFonts w:cstheme="minorHAnsi"/>
          <w:lang w:val="fr-FR"/>
        </w:rPr>
        <w:t xml:space="preserve">2013-2017, </w:t>
      </w:r>
      <w:proofErr w:type="gramStart"/>
      <w:r w:rsidRPr="009B2E0C">
        <w:rPr>
          <w:rFonts w:cstheme="minorHAnsi"/>
          <w:lang w:val="fr-FR"/>
        </w:rPr>
        <w:t>ca</w:t>
      </w:r>
      <w:proofErr w:type="gramEnd"/>
      <w:r w:rsidRPr="009B2E0C">
        <w:rPr>
          <w:rFonts w:cstheme="minorHAnsi"/>
          <w:lang w:val="fr-FR"/>
        </w:rPr>
        <w:t>. £110,000</w:t>
      </w:r>
    </w:p>
    <w:p w:rsidR="001C02B1" w:rsidRPr="009B2E0C" w:rsidRDefault="001C02B1" w:rsidP="001C02B1">
      <w:pPr>
        <w:autoSpaceDE w:val="0"/>
        <w:autoSpaceDN w:val="0"/>
        <w:adjustRightInd w:val="0"/>
        <w:spacing w:before="0" w:after="0" w:line="276" w:lineRule="auto"/>
        <w:ind w:left="0" w:right="0"/>
        <w:rPr>
          <w:rFonts w:cstheme="minorHAnsi"/>
          <w:lang w:val="fr-FR"/>
        </w:rPr>
      </w:pPr>
      <w:r w:rsidRPr="009B2E0C">
        <w:rPr>
          <w:rFonts w:cstheme="minorHAnsi"/>
          <w:lang w:val="fr-FR"/>
        </w:rPr>
        <w:t xml:space="preserve">Postdoctoral Research </w:t>
      </w:r>
      <w:proofErr w:type="spellStart"/>
      <w:r w:rsidRPr="009B2E0C">
        <w:rPr>
          <w:rFonts w:cstheme="minorHAnsi"/>
          <w:lang w:val="fr-FR"/>
        </w:rPr>
        <w:t>Fellowship</w:t>
      </w:r>
      <w:proofErr w:type="spellEnd"/>
      <w:r w:rsidRPr="009B2E0C">
        <w:rPr>
          <w:rFonts w:cstheme="minorHAnsi"/>
          <w:lang w:val="fr-FR"/>
        </w:rPr>
        <w:t xml:space="preserve"> Grant, Ecole des Hautes Etudes en Sciences Sociales, Paris, 2017-2018, 36,000 Euro.</w:t>
      </w:r>
    </w:p>
    <w:p w:rsidR="001C02B1" w:rsidRPr="009B2E0C" w:rsidRDefault="001C02B1" w:rsidP="001C02B1">
      <w:pPr>
        <w:autoSpaceDE w:val="0"/>
        <w:autoSpaceDN w:val="0"/>
        <w:adjustRightInd w:val="0"/>
        <w:spacing w:before="0" w:after="0" w:line="276" w:lineRule="auto"/>
        <w:ind w:left="0" w:right="0"/>
        <w:rPr>
          <w:rFonts w:cstheme="minorHAnsi"/>
        </w:rPr>
      </w:pPr>
      <w:r w:rsidRPr="009B2E0C">
        <w:rPr>
          <w:rFonts w:cstheme="minorHAnsi"/>
        </w:rPr>
        <w:t>Erasmus Mundus Fellowship, European Union, 2018, ca. £15,000.</w:t>
      </w:r>
    </w:p>
    <w:p w:rsidR="001C02B1" w:rsidRPr="009B2E0C" w:rsidRDefault="001C02B1" w:rsidP="001C02B1">
      <w:pPr>
        <w:autoSpaceDE w:val="0"/>
        <w:autoSpaceDN w:val="0"/>
        <w:adjustRightInd w:val="0"/>
        <w:spacing w:before="0" w:after="0" w:line="276" w:lineRule="auto"/>
        <w:ind w:left="0" w:right="0"/>
        <w:rPr>
          <w:rFonts w:cstheme="minorHAnsi"/>
        </w:rPr>
      </w:pPr>
      <w:r w:rsidRPr="009B2E0C">
        <w:rPr>
          <w:rFonts w:cstheme="minorHAnsi"/>
        </w:rPr>
        <w:t>Wellcome Trust Small Grants, 2016, £5000.</w:t>
      </w:r>
    </w:p>
    <w:p w:rsidR="00793DBD" w:rsidRPr="009B2E0C" w:rsidRDefault="00793DBD" w:rsidP="001C02B1">
      <w:pPr>
        <w:autoSpaceDE w:val="0"/>
        <w:autoSpaceDN w:val="0"/>
        <w:adjustRightInd w:val="0"/>
        <w:spacing w:before="0" w:after="0" w:line="276" w:lineRule="auto"/>
        <w:ind w:left="0" w:right="0"/>
        <w:rPr>
          <w:rFonts w:cstheme="minorBidi"/>
        </w:rPr>
      </w:pPr>
      <w:r w:rsidRPr="009B2E0C">
        <w:rPr>
          <w:rFonts w:cstheme="minorBidi"/>
        </w:rPr>
        <w:t xml:space="preserve">The Vice-Chancellors’ Award at the University of Oxford, 2016, </w:t>
      </w:r>
      <w:r w:rsidR="001C02B1" w:rsidRPr="009B2E0C">
        <w:rPr>
          <w:rFonts w:cstheme="minorBidi"/>
        </w:rPr>
        <w:t>£</w:t>
      </w:r>
      <w:r w:rsidRPr="009B2E0C">
        <w:rPr>
          <w:rFonts w:cstheme="minorBidi"/>
        </w:rPr>
        <w:t>3000</w:t>
      </w:r>
    </w:p>
    <w:p w:rsidR="006B1550" w:rsidRPr="009B2E0C" w:rsidRDefault="006B1550" w:rsidP="007D36DF">
      <w:pPr>
        <w:autoSpaceDE w:val="0"/>
        <w:autoSpaceDN w:val="0"/>
        <w:adjustRightInd w:val="0"/>
        <w:spacing w:before="0" w:after="0" w:line="276" w:lineRule="auto"/>
        <w:ind w:left="0" w:right="0"/>
        <w:rPr>
          <w:rFonts w:cstheme="minorBidi"/>
        </w:rPr>
      </w:pPr>
    </w:p>
    <w:p w:rsidR="00AE6911" w:rsidRPr="00AE6911" w:rsidRDefault="00AE6911" w:rsidP="00AE6911">
      <w:pPr>
        <w:pBdr>
          <w:bottom w:val="single" w:sz="6" w:space="1" w:color="auto"/>
        </w:pBdr>
        <w:autoSpaceDE w:val="0"/>
        <w:autoSpaceDN w:val="0"/>
        <w:adjustRightInd w:val="0"/>
        <w:spacing w:before="0" w:after="120" w:line="276" w:lineRule="auto"/>
        <w:ind w:left="0" w:right="0"/>
        <w:rPr>
          <w:rFonts w:cstheme="minorBidi"/>
          <w:b/>
          <w:bCs/>
        </w:rPr>
      </w:pPr>
      <w:r>
        <w:rPr>
          <w:rFonts w:cstheme="minorBidi"/>
          <w:b/>
          <w:bCs/>
        </w:rPr>
        <w:t>MEMBERSHIP IN EDITORIAL BOARDS AND PEER-REVIEW DUTIES</w:t>
      </w:r>
    </w:p>
    <w:p w:rsidR="003B27D0" w:rsidRPr="009B2E0C" w:rsidRDefault="00470E33" w:rsidP="0060105E">
      <w:pPr>
        <w:pBdr>
          <w:bottom w:val="single" w:sz="6" w:space="1" w:color="auto"/>
        </w:pBdr>
        <w:autoSpaceDE w:val="0"/>
        <w:autoSpaceDN w:val="0"/>
        <w:adjustRightInd w:val="0"/>
        <w:spacing w:before="0" w:after="0" w:line="276" w:lineRule="auto"/>
        <w:ind w:left="0" w:right="0"/>
        <w:rPr>
          <w:rFonts w:cstheme="minorBidi"/>
        </w:rPr>
      </w:pPr>
      <w:r w:rsidRPr="009B2E0C">
        <w:rPr>
          <w:rFonts w:cstheme="minorBidi"/>
        </w:rPr>
        <w:t xml:space="preserve">Member of the Editorial Board: </w:t>
      </w:r>
      <w:r w:rsidR="0060105E">
        <w:rPr>
          <w:rFonts w:cstheme="minorBidi"/>
          <w:i/>
          <w:iCs/>
        </w:rPr>
        <w:t>Social History of Drugs and Alcohol</w:t>
      </w:r>
      <w:r w:rsidR="003B27D0" w:rsidRPr="009B2E0C">
        <w:rPr>
          <w:rFonts w:cstheme="minorBidi"/>
        </w:rPr>
        <w:t xml:space="preserve">: </w:t>
      </w:r>
      <w:r w:rsidRPr="009B2E0C">
        <w:rPr>
          <w:rFonts w:cstheme="minorBidi"/>
        </w:rPr>
        <w:t>2019-2021.</w:t>
      </w:r>
    </w:p>
    <w:p w:rsidR="008C7A37" w:rsidRDefault="00470E33" w:rsidP="00470E33">
      <w:pPr>
        <w:pBdr>
          <w:bottom w:val="single" w:sz="6" w:space="1" w:color="auto"/>
        </w:pBdr>
        <w:autoSpaceDE w:val="0"/>
        <w:autoSpaceDN w:val="0"/>
        <w:adjustRightInd w:val="0"/>
        <w:spacing w:before="0" w:after="0" w:line="276" w:lineRule="auto"/>
        <w:ind w:left="0" w:right="0"/>
        <w:rPr>
          <w:rFonts w:cstheme="minorBidi"/>
        </w:rPr>
      </w:pPr>
      <w:r w:rsidRPr="009B2E0C">
        <w:rPr>
          <w:rFonts w:cstheme="minorBidi"/>
        </w:rPr>
        <w:t>Member of the Editorial Board:</w:t>
      </w:r>
      <w:r w:rsidRPr="009B2E0C">
        <w:rPr>
          <w:rFonts w:cstheme="minorBidi"/>
          <w:i/>
          <w:iCs/>
        </w:rPr>
        <w:t xml:space="preserve"> </w:t>
      </w:r>
      <w:r w:rsidR="003B27D0" w:rsidRPr="009B2E0C">
        <w:rPr>
          <w:rFonts w:cstheme="minorBidi"/>
          <w:i/>
          <w:iCs/>
        </w:rPr>
        <w:t>Journal of Illicit Economies and Development</w:t>
      </w:r>
      <w:r w:rsidR="003B27D0" w:rsidRPr="009B2E0C">
        <w:rPr>
          <w:rFonts w:cstheme="minorBidi"/>
        </w:rPr>
        <w:t>: 2019-2021.</w:t>
      </w:r>
    </w:p>
    <w:p w:rsidR="00470E33" w:rsidRDefault="00470E33" w:rsidP="00470E33">
      <w:pPr>
        <w:pBdr>
          <w:bottom w:val="single" w:sz="6" w:space="1" w:color="auto"/>
        </w:pBdr>
        <w:autoSpaceDE w:val="0"/>
        <w:autoSpaceDN w:val="0"/>
        <w:adjustRightInd w:val="0"/>
        <w:spacing w:before="0" w:after="0" w:line="276" w:lineRule="auto"/>
        <w:ind w:left="0" w:right="0"/>
        <w:rPr>
          <w:rFonts w:cstheme="minorBidi"/>
        </w:rPr>
      </w:pPr>
    </w:p>
    <w:p w:rsidR="006B1550" w:rsidRPr="009B2E0C" w:rsidRDefault="006B1550" w:rsidP="00CC1815">
      <w:pPr>
        <w:spacing w:before="0" w:after="120"/>
        <w:ind w:left="0" w:right="0"/>
        <w:rPr>
          <w:rFonts w:cstheme="minorBidi"/>
          <w:b/>
          <w:bCs/>
          <w:sz w:val="28"/>
          <w:szCs w:val="28"/>
        </w:rPr>
      </w:pPr>
      <w:r w:rsidRPr="009B2E0C">
        <w:rPr>
          <w:rFonts w:cstheme="minorBidi"/>
          <w:b/>
          <w:bCs/>
          <w:sz w:val="28"/>
          <w:szCs w:val="28"/>
        </w:rPr>
        <w:t>LANGUAGES</w:t>
      </w:r>
    </w:p>
    <w:p w:rsidR="00EE01B4" w:rsidRPr="009B2E0C" w:rsidRDefault="006B1550" w:rsidP="008C7A37">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Italian</w:t>
      </w:r>
      <w:r w:rsidRPr="009B2E0C">
        <w:rPr>
          <w:rFonts w:cstheme="minorBidi"/>
        </w:rPr>
        <w:t>: Native Speaker</w:t>
      </w:r>
      <w:r w:rsidR="008C7A37" w:rsidRPr="009B2E0C">
        <w:rPr>
          <w:rFonts w:cstheme="minorBidi"/>
        </w:rPr>
        <w:t xml:space="preserve">; </w:t>
      </w:r>
    </w:p>
    <w:p w:rsidR="006B1550" w:rsidRPr="009B2E0C" w:rsidRDefault="006B1550" w:rsidP="008C7A37">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Persian</w:t>
      </w:r>
      <w:r w:rsidRPr="009B2E0C">
        <w:rPr>
          <w:rFonts w:cstheme="minorBidi"/>
        </w:rPr>
        <w:t xml:space="preserve">: Native Speaker </w:t>
      </w:r>
    </w:p>
    <w:p w:rsidR="00EE01B4" w:rsidRPr="009B2E0C" w:rsidRDefault="006B1550" w:rsidP="008C7A37">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English</w:t>
      </w:r>
      <w:r w:rsidRPr="009B2E0C">
        <w:rPr>
          <w:rFonts w:cstheme="minorBidi"/>
        </w:rPr>
        <w:t>: Advanced</w:t>
      </w:r>
      <w:r w:rsidR="008C7A37" w:rsidRPr="009B2E0C">
        <w:rPr>
          <w:rFonts w:cstheme="minorBidi"/>
        </w:rPr>
        <w:t xml:space="preserve">; </w:t>
      </w:r>
    </w:p>
    <w:p w:rsidR="00EE01B4" w:rsidRPr="009B2E0C" w:rsidRDefault="008C7A37" w:rsidP="008C7A37">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French</w:t>
      </w:r>
      <w:r w:rsidRPr="009B2E0C">
        <w:rPr>
          <w:rFonts w:cstheme="minorBidi"/>
        </w:rPr>
        <w:t xml:space="preserve">: Advanced; </w:t>
      </w:r>
    </w:p>
    <w:p w:rsidR="006B1550" w:rsidRPr="009B2E0C" w:rsidRDefault="006B1550" w:rsidP="008C7A37">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Spanish</w:t>
      </w:r>
      <w:r w:rsidRPr="009B2E0C">
        <w:rPr>
          <w:rFonts w:cstheme="minorBidi"/>
        </w:rPr>
        <w:t>: Advanced</w:t>
      </w:r>
    </w:p>
    <w:p w:rsidR="00EE01B4" w:rsidRPr="009B2E0C" w:rsidRDefault="006B1550" w:rsidP="007D36DF">
      <w:pPr>
        <w:pBdr>
          <w:bottom w:val="single" w:sz="6" w:space="1" w:color="auto"/>
        </w:pBdr>
        <w:autoSpaceDE w:val="0"/>
        <w:autoSpaceDN w:val="0"/>
        <w:adjustRightInd w:val="0"/>
        <w:spacing w:before="0" w:after="0" w:line="276" w:lineRule="auto"/>
        <w:ind w:left="0" w:right="0"/>
        <w:contextualSpacing/>
        <w:rPr>
          <w:rFonts w:cstheme="minorBidi"/>
        </w:rPr>
      </w:pPr>
      <w:r w:rsidRPr="009B2E0C">
        <w:rPr>
          <w:rFonts w:cstheme="minorBidi"/>
          <w:i/>
          <w:iCs/>
        </w:rPr>
        <w:t>Modern Standard Arabic</w:t>
      </w:r>
      <w:r w:rsidRPr="009B2E0C">
        <w:rPr>
          <w:rFonts w:cstheme="minorBidi"/>
        </w:rPr>
        <w:t xml:space="preserve">: Lower-Advanced; </w:t>
      </w:r>
    </w:p>
    <w:p w:rsidR="00F92F4E" w:rsidRDefault="00F92F4E" w:rsidP="00F92F4E">
      <w:pPr>
        <w:pBdr>
          <w:bottom w:val="single" w:sz="6" w:space="1" w:color="auto"/>
        </w:pBdr>
        <w:autoSpaceDE w:val="0"/>
        <w:autoSpaceDN w:val="0"/>
        <w:adjustRightInd w:val="0"/>
        <w:spacing w:before="0" w:after="0" w:line="276" w:lineRule="auto"/>
        <w:ind w:left="0" w:right="0"/>
        <w:contextualSpacing/>
        <w:rPr>
          <w:rFonts w:cstheme="minorBidi"/>
        </w:rPr>
      </w:pPr>
    </w:p>
    <w:p w:rsidR="00FB5A8C" w:rsidRPr="009B2E0C" w:rsidRDefault="00FB5A8C" w:rsidP="007D36DF">
      <w:pPr>
        <w:pBdr>
          <w:bottom w:val="single" w:sz="6" w:space="1" w:color="auto"/>
        </w:pBdr>
        <w:autoSpaceDE w:val="0"/>
        <w:autoSpaceDN w:val="0"/>
        <w:adjustRightInd w:val="0"/>
        <w:spacing w:before="0" w:after="0" w:line="276" w:lineRule="auto"/>
        <w:ind w:left="0" w:right="0"/>
        <w:contextualSpacing/>
        <w:rPr>
          <w:rFonts w:cstheme="minorBidi"/>
          <w:sz w:val="28"/>
          <w:szCs w:val="28"/>
        </w:rPr>
      </w:pPr>
      <w:r w:rsidRPr="009B2E0C">
        <w:rPr>
          <w:rFonts w:cstheme="minorBidi"/>
          <w:b/>
          <w:bCs/>
          <w:sz w:val="28"/>
          <w:szCs w:val="28"/>
        </w:rPr>
        <w:t>TEACHING EXPERIENCE</w:t>
      </w:r>
    </w:p>
    <w:p w:rsidR="00CC54A2" w:rsidRPr="009B2E0C" w:rsidRDefault="00CC54A2" w:rsidP="00956354">
      <w:pPr>
        <w:pStyle w:val="ListParagraph"/>
        <w:spacing w:before="0" w:after="0"/>
        <w:ind w:left="0" w:right="0"/>
        <w:rPr>
          <w:b/>
          <w:bCs/>
        </w:rPr>
      </w:pPr>
    </w:p>
    <w:p w:rsidR="00FB5A8C" w:rsidRPr="009B2E0C" w:rsidRDefault="00956354" w:rsidP="00956354">
      <w:pPr>
        <w:pStyle w:val="ListParagraph"/>
        <w:spacing w:before="0" w:after="0"/>
        <w:ind w:left="0" w:right="0"/>
        <w:rPr>
          <w:b/>
          <w:bCs/>
        </w:rPr>
      </w:pPr>
      <w:r w:rsidRPr="009B2E0C">
        <w:rPr>
          <w:b/>
          <w:bCs/>
        </w:rPr>
        <w:t>2017/</w:t>
      </w:r>
      <w:r w:rsidR="00FB5A8C" w:rsidRPr="009B2E0C">
        <w:rPr>
          <w:b/>
          <w:bCs/>
        </w:rPr>
        <w:t>19. Oxford University</w:t>
      </w:r>
      <w:r w:rsidR="00CC54A2" w:rsidRPr="009B2E0C">
        <w:rPr>
          <w:b/>
          <w:bCs/>
        </w:rPr>
        <w:t>, Oxford</w:t>
      </w:r>
      <w:r w:rsidR="00FB5A8C" w:rsidRPr="009B2E0C">
        <w:rPr>
          <w:b/>
          <w:bCs/>
        </w:rPr>
        <w:t>:</w:t>
      </w:r>
    </w:p>
    <w:p w:rsidR="00FB5A8C" w:rsidRPr="009B2E0C" w:rsidRDefault="00FB5A8C" w:rsidP="00FB5A8C">
      <w:pPr>
        <w:pStyle w:val="ListParagraph"/>
        <w:spacing w:before="0" w:after="0"/>
        <w:ind w:left="0" w:right="0"/>
      </w:pPr>
    </w:p>
    <w:p w:rsidR="00FB5A8C" w:rsidRPr="009B2E0C" w:rsidRDefault="00FB5A8C" w:rsidP="00FB5A8C">
      <w:pPr>
        <w:pStyle w:val="ListParagraph"/>
        <w:numPr>
          <w:ilvl w:val="0"/>
          <w:numId w:val="11"/>
        </w:numPr>
        <w:spacing w:before="0" w:after="0"/>
        <w:ind w:right="0"/>
      </w:pPr>
      <w:r w:rsidRPr="009B2E0C">
        <w:rPr>
          <w:u w:val="single"/>
        </w:rPr>
        <w:t>Themes in Iranian History</w:t>
      </w:r>
      <w:r w:rsidRPr="009B2E0C">
        <w:t xml:space="preserve"> (undergraduate). This course is the introductory core course for all undergraduate students intending to study Iran or issues related to the Persianate world. It includes lectures and tutorials, with a final examination in the 4</w:t>
      </w:r>
      <w:r w:rsidRPr="009B2E0C">
        <w:rPr>
          <w:vertAlign w:val="superscript"/>
        </w:rPr>
        <w:t>th</w:t>
      </w:r>
      <w:r w:rsidRPr="009B2E0C">
        <w:t xml:space="preserve"> year of the degree.</w:t>
      </w:r>
    </w:p>
    <w:p w:rsidR="00FB5A8C" w:rsidRPr="009B2E0C" w:rsidRDefault="00FB5A8C" w:rsidP="00FB5A8C">
      <w:pPr>
        <w:spacing w:before="0" w:after="0"/>
        <w:ind w:right="0"/>
      </w:pPr>
    </w:p>
    <w:p w:rsidR="00FB5A8C" w:rsidRPr="009B2E0C" w:rsidRDefault="00FB5A8C" w:rsidP="00FB5A8C">
      <w:pPr>
        <w:pStyle w:val="ListParagraph"/>
        <w:numPr>
          <w:ilvl w:val="0"/>
          <w:numId w:val="11"/>
        </w:numPr>
        <w:spacing w:before="0" w:after="0"/>
        <w:ind w:right="0"/>
      </w:pPr>
      <w:r w:rsidRPr="009B2E0C">
        <w:rPr>
          <w:u w:val="single"/>
        </w:rPr>
        <w:t>Modern Historical Texts</w:t>
      </w:r>
      <w:r w:rsidRPr="009B2E0C">
        <w:t xml:space="preserve"> (undergraduate). The course provides students with methodological tools in doing qualitative research. It familiarises them with interpretative tools, from archival inquiries to discourse analysis. Texts are selected from a wide-range of Persian primary sources, including from world-known intellectuals such as Ali </w:t>
      </w:r>
      <w:proofErr w:type="spellStart"/>
      <w:r w:rsidRPr="009B2E0C">
        <w:t>Shariati</w:t>
      </w:r>
      <w:proofErr w:type="spellEnd"/>
      <w:r w:rsidRPr="009B2E0C">
        <w:t>, Jalal Al-e Ahmad, and Ruhollah Khomeini. It is intended for 3</w:t>
      </w:r>
      <w:r w:rsidRPr="009B2E0C">
        <w:rPr>
          <w:vertAlign w:val="superscript"/>
        </w:rPr>
        <w:t>rd</w:t>
      </w:r>
      <w:r w:rsidRPr="009B2E0C">
        <w:t xml:space="preserve"> and 4</w:t>
      </w:r>
      <w:r w:rsidRPr="009B2E0C">
        <w:rPr>
          <w:vertAlign w:val="superscript"/>
        </w:rPr>
        <w:t>th</w:t>
      </w:r>
      <w:r w:rsidRPr="009B2E0C">
        <w:t xml:space="preserve"> year undergraduate students.</w:t>
      </w:r>
    </w:p>
    <w:p w:rsidR="00FB5A8C" w:rsidRPr="009B2E0C" w:rsidRDefault="00FB5A8C" w:rsidP="00FB5A8C">
      <w:pPr>
        <w:pStyle w:val="ListParagraph"/>
      </w:pPr>
    </w:p>
    <w:p w:rsidR="00FB5A8C" w:rsidRPr="009B2E0C" w:rsidRDefault="00FB5A8C" w:rsidP="00FB5A8C">
      <w:pPr>
        <w:pStyle w:val="ListParagraph"/>
        <w:numPr>
          <w:ilvl w:val="0"/>
          <w:numId w:val="11"/>
        </w:numPr>
        <w:spacing w:before="0" w:after="0"/>
        <w:ind w:right="0"/>
      </w:pPr>
      <w:r w:rsidRPr="009B2E0C">
        <w:rPr>
          <w:u w:val="single"/>
        </w:rPr>
        <w:t>History and Politics of the Islamic Republic of Iran</w:t>
      </w:r>
      <w:r w:rsidRPr="009B2E0C">
        <w:t xml:space="preserve"> (graduate, optional for undergraduates). The option covers major political developments in Iran starting from the outbreak of the revolution in 1979. It is a key option for graduate students interested in modern Iran and students interested in political Islam. It is taught through a combination of lectures and tutorials, offered for the MPhil and MSc in Modern Middle Eastern Studies and students based at the Middle East Centre, St Antony’s College, Oxford.</w:t>
      </w:r>
    </w:p>
    <w:p w:rsidR="00FB5A8C" w:rsidRPr="009B2E0C" w:rsidRDefault="00FB5A8C" w:rsidP="00FB5A8C">
      <w:pPr>
        <w:pStyle w:val="ListParagraph"/>
      </w:pPr>
    </w:p>
    <w:p w:rsidR="00FB5A8C" w:rsidRPr="009B2E0C" w:rsidRDefault="00FB5A8C" w:rsidP="00FB5A8C">
      <w:pPr>
        <w:pStyle w:val="ListParagraph"/>
        <w:numPr>
          <w:ilvl w:val="0"/>
          <w:numId w:val="11"/>
        </w:numPr>
        <w:spacing w:before="0" w:after="0"/>
        <w:ind w:right="0"/>
      </w:pPr>
      <w:r w:rsidRPr="009B2E0C">
        <w:rPr>
          <w:u w:val="single"/>
        </w:rPr>
        <w:t>Politics and Anthropology of Iran</w:t>
      </w:r>
      <w:r w:rsidRPr="009B2E0C">
        <w:t xml:space="preserve"> (graduate only). This is an advanced course offered for the MPhil degree in Modern Middle Eastern Studies. It engages with a set of interdisciplinary approaches on political questions, with an emphasis on qualitative methods. It looks at issues often side-lined in the study of politics, such as The Politics of Area Studies, Sexuality, Crime, Informality, Medicine, Rural and Urban communities. It is taught through a combination of lectures and tutorials.</w:t>
      </w:r>
    </w:p>
    <w:p w:rsidR="00FB5A8C" w:rsidRDefault="00FB5A8C" w:rsidP="00FB5A8C">
      <w:pPr>
        <w:pStyle w:val="ListParagraph"/>
      </w:pPr>
    </w:p>
    <w:p w:rsidR="0060105E" w:rsidRDefault="0060105E" w:rsidP="00FB5A8C">
      <w:pPr>
        <w:pStyle w:val="ListParagraph"/>
      </w:pPr>
    </w:p>
    <w:p w:rsidR="0060105E" w:rsidRPr="009B2E0C" w:rsidRDefault="0060105E" w:rsidP="00FB5A8C">
      <w:pPr>
        <w:pStyle w:val="ListParagraph"/>
      </w:pPr>
    </w:p>
    <w:p w:rsidR="00956354" w:rsidRPr="009B2E0C" w:rsidRDefault="00956354" w:rsidP="00CC54A2">
      <w:pPr>
        <w:spacing w:before="0" w:after="0"/>
        <w:ind w:left="0" w:right="0"/>
        <w:rPr>
          <w:b/>
          <w:bCs/>
        </w:rPr>
      </w:pPr>
      <w:r w:rsidRPr="009B2E0C">
        <w:rPr>
          <w:b/>
          <w:bCs/>
        </w:rPr>
        <w:lastRenderedPageBreak/>
        <w:t>2017/2018:</w:t>
      </w:r>
      <w:r w:rsidR="00CC54A2" w:rsidRPr="009B2E0C">
        <w:rPr>
          <w:b/>
          <w:bCs/>
        </w:rPr>
        <w:t xml:space="preserve"> Sciences PO, </w:t>
      </w:r>
      <w:proofErr w:type="spellStart"/>
      <w:r w:rsidR="00CC54A2" w:rsidRPr="009B2E0C">
        <w:rPr>
          <w:b/>
          <w:bCs/>
        </w:rPr>
        <w:t>Menton</w:t>
      </w:r>
      <w:proofErr w:type="spellEnd"/>
      <w:r w:rsidR="00CC54A2" w:rsidRPr="009B2E0C">
        <w:rPr>
          <w:b/>
          <w:bCs/>
        </w:rPr>
        <w:t>:</w:t>
      </w:r>
    </w:p>
    <w:p w:rsidR="00956354" w:rsidRPr="009B2E0C" w:rsidRDefault="00956354" w:rsidP="00956354">
      <w:pPr>
        <w:spacing w:before="0" w:after="0"/>
        <w:ind w:left="0" w:right="0"/>
      </w:pPr>
    </w:p>
    <w:p w:rsidR="00956354" w:rsidRPr="009B2E0C" w:rsidRDefault="00956354" w:rsidP="00956354">
      <w:pPr>
        <w:pStyle w:val="ListParagraph"/>
        <w:numPr>
          <w:ilvl w:val="0"/>
          <w:numId w:val="12"/>
        </w:numPr>
        <w:spacing w:before="0" w:after="0"/>
        <w:ind w:right="0"/>
      </w:pPr>
      <w:r w:rsidRPr="009B2E0C">
        <w:rPr>
          <w:u w:val="single"/>
        </w:rPr>
        <w:t>History of Islamic Civilisations: from Samarqand to Al-Andalus</w:t>
      </w:r>
      <w:r w:rsidRPr="009B2E0C">
        <w:t xml:space="preserve"> (undergraduate). This is a course for all the students studying political science at Sciences Po. The class consisted of 50+ students and covered the history of Islam and Islamic thought from the origins to the modern surge of political Islam. I thought the course in French and English.</w:t>
      </w:r>
    </w:p>
    <w:p w:rsidR="00956354" w:rsidRPr="009B2E0C" w:rsidRDefault="00956354" w:rsidP="00956354">
      <w:pPr>
        <w:spacing w:before="0" w:after="0"/>
        <w:ind w:right="0"/>
      </w:pPr>
    </w:p>
    <w:p w:rsidR="00956354" w:rsidRPr="009B2E0C" w:rsidRDefault="00956354" w:rsidP="00CC54A2">
      <w:pPr>
        <w:spacing w:before="0" w:after="0"/>
        <w:ind w:left="0" w:right="0"/>
        <w:rPr>
          <w:b/>
          <w:bCs/>
        </w:rPr>
      </w:pPr>
      <w:r w:rsidRPr="009B2E0C">
        <w:rPr>
          <w:b/>
          <w:bCs/>
        </w:rPr>
        <w:t>2016/2017:</w:t>
      </w:r>
      <w:r w:rsidR="00691E68" w:rsidRPr="009B2E0C">
        <w:rPr>
          <w:b/>
          <w:bCs/>
        </w:rPr>
        <w:t xml:space="preserve"> Paris School of International Affairs (PSIA),</w:t>
      </w:r>
      <w:r w:rsidR="00CC54A2" w:rsidRPr="009B2E0C">
        <w:rPr>
          <w:b/>
          <w:bCs/>
        </w:rPr>
        <w:t xml:space="preserve"> Sciences PO, Paris:</w:t>
      </w:r>
    </w:p>
    <w:p w:rsidR="00956354" w:rsidRPr="009B2E0C" w:rsidRDefault="00956354" w:rsidP="00956354">
      <w:pPr>
        <w:spacing w:before="0" w:after="0"/>
        <w:ind w:left="0" w:right="0"/>
      </w:pPr>
    </w:p>
    <w:p w:rsidR="00956354" w:rsidRPr="009B2E0C" w:rsidRDefault="00691E68" w:rsidP="00CC54A2">
      <w:pPr>
        <w:pStyle w:val="ListParagraph"/>
        <w:numPr>
          <w:ilvl w:val="0"/>
          <w:numId w:val="13"/>
        </w:numPr>
        <w:spacing w:before="0" w:after="0"/>
        <w:ind w:right="0"/>
      </w:pPr>
      <w:r w:rsidRPr="009B2E0C">
        <w:rPr>
          <w:u w:val="single"/>
        </w:rPr>
        <w:t>Islam and Politics in a Changing Middle East</w:t>
      </w:r>
      <w:r w:rsidRPr="009B2E0C">
        <w:t xml:space="preserve"> (graduate), co-taught with Professor Stéphane Lacroix. The course looked at the key aspect of the development of political Islam in the modern period (19</w:t>
      </w:r>
      <w:r w:rsidRPr="009B2E0C">
        <w:rPr>
          <w:vertAlign w:val="superscript"/>
        </w:rPr>
        <w:t>th</w:t>
      </w:r>
      <w:r w:rsidRPr="009B2E0C">
        <w:t>-21</w:t>
      </w:r>
      <w:r w:rsidRPr="009B2E0C">
        <w:rPr>
          <w:vertAlign w:val="superscript"/>
        </w:rPr>
        <w:t>st</w:t>
      </w:r>
      <w:r w:rsidRPr="009B2E0C">
        <w:t xml:space="preserve"> centuries). It approached the topic by bringing in different case studies from across the globe, covering examples from Indonesia to Morocco. The classes consisted </w:t>
      </w:r>
      <w:r w:rsidR="00CC54A2" w:rsidRPr="009B2E0C">
        <w:t>in</w:t>
      </w:r>
      <w:r w:rsidRPr="009B2E0C">
        <w:t xml:space="preserve"> 50+ students and the course was t</w:t>
      </w:r>
      <w:r w:rsidR="00003527" w:rsidRPr="009B2E0C">
        <w:t>aught in English. Students were examined based on a short dissertation at the end of the</w:t>
      </w:r>
      <w:r w:rsidR="00CC54A2" w:rsidRPr="009B2E0C">
        <w:t xml:space="preserve"> course</w:t>
      </w:r>
      <w:r w:rsidR="00003527" w:rsidRPr="009B2E0C">
        <w:t xml:space="preserve">. </w:t>
      </w:r>
    </w:p>
    <w:p w:rsidR="00003527" w:rsidRPr="009B2E0C" w:rsidRDefault="00003527" w:rsidP="00003527">
      <w:pPr>
        <w:pStyle w:val="ListParagraph"/>
        <w:spacing w:before="0" w:after="0"/>
        <w:ind w:right="0"/>
        <w:rPr>
          <w:u w:val="single"/>
        </w:rPr>
      </w:pPr>
    </w:p>
    <w:p w:rsidR="00003527" w:rsidRPr="009B2E0C" w:rsidRDefault="00003527" w:rsidP="00CC54A2">
      <w:pPr>
        <w:pStyle w:val="ListParagraph"/>
        <w:numPr>
          <w:ilvl w:val="0"/>
          <w:numId w:val="13"/>
        </w:numPr>
        <w:spacing w:before="0" w:after="0"/>
        <w:ind w:right="0"/>
      </w:pPr>
      <w:r w:rsidRPr="009B2E0C">
        <w:rPr>
          <w:u w:val="single"/>
        </w:rPr>
        <w:t>Dynamics of Conflict and Change in the Middle East</w:t>
      </w:r>
      <w:r w:rsidRPr="009B2E0C">
        <w:t xml:space="preserve"> (graduate), co-taught with Professor Daniel Brumberg (visiting Kuwait Professor from Georgetown University). The course introduced the class to the </w:t>
      </w:r>
      <w:r w:rsidR="00CC54A2" w:rsidRPr="009B2E0C">
        <w:t xml:space="preserve">main debates in political sciences within the context of the MENA region. It discussed concepts and paradigms such as authoritarianism, democratisation theory, rentier state, etc. in a seminar format. The classes consisted in 50+ students taught in English. Students were examined based on a short dissertation at the end of the course. </w:t>
      </w:r>
    </w:p>
    <w:p w:rsidR="00956354" w:rsidRPr="009B2E0C" w:rsidRDefault="00956354" w:rsidP="00CC54A2">
      <w:pPr>
        <w:spacing w:before="0" w:after="0"/>
        <w:ind w:left="0" w:right="0"/>
      </w:pPr>
    </w:p>
    <w:p w:rsidR="00CC54A2" w:rsidRPr="009B2E0C" w:rsidRDefault="00CC54A2" w:rsidP="00CC54A2">
      <w:pPr>
        <w:spacing w:before="0" w:after="0"/>
        <w:ind w:left="0" w:right="0"/>
        <w:rPr>
          <w:b/>
          <w:bCs/>
        </w:rPr>
      </w:pPr>
      <w:r w:rsidRPr="009B2E0C">
        <w:rPr>
          <w:b/>
          <w:bCs/>
        </w:rPr>
        <w:t>2014/16: Oxford University, Oxford:</w:t>
      </w:r>
    </w:p>
    <w:p w:rsidR="00CC54A2" w:rsidRPr="009B2E0C" w:rsidRDefault="00CC54A2" w:rsidP="00CC54A2">
      <w:pPr>
        <w:spacing w:before="0" w:after="0"/>
        <w:ind w:left="0" w:right="0"/>
      </w:pPr>
    </w:p>
    <w:p w:rsidR="00CC54A2" w:rsidRPr="009B2E0C" w:rsidRDefault="00CC54A2" w:rsidP="00CC54A2">
      <w:pPr>
        <w:pStyle w:val="ListParagraph"/>
        <w:numPr>
          <w:ilvl w:val="0"/>
          <w:numId w:val="16"/>
        </w:numPr>
        <w:spacing w:before="0" w:after="0"/>
        <w:ind w:right="0"/>
      </w:pPr>
      <w:r w:rsidRPr="009B2E0C">
        <w:rPr>
          <w:u w:val="single"/>
        </w:rPr>
        <w:t>Politics in the Middle East</w:t>
      </w:r>
      <w:r w:rsidRPr="009B2E0C">
        <w:t>, for the Politics, Philosophy and Economics (PPE) degree (undergraduate). I provided tutorial classes and revisions for PPE students in their 3</w:t>
      </w:r>
      <w:r w:rsidRPr="009B2E0C">
        <w:rPr>
          <w:vertAlign w:val="superscript"/>
        </w:rPr>
        <w:t>rd</w:t>
      </w:r>
      <w:r w:rsidRPr="009B2E0C">
        <w:t xml:space="preserve"> and 4</w:t>
      </w:r>
      <w:r w:rsidRPr="009B2E0C">
        <w:rPr>
          <w:vertAlign w:val="superscript"/>
        </w:rPr>
        <w:t>th</w:t>
      </w:r>
      <w:r w:rsidRPr="009B2E0C">
        <w:t xml:space="preserve"> year. The course was based on the core syllabus which includes topics such as Minorities and the State, the Army, Public Policy, Oil and Political Economy, Gender, and other classical themes in the study of the region.</w:t>
      </w:r>
    </w:p>
    <w:p w:rsidR="00CC54A2" w:rsidRPr="009B2E0C" w:rsidRDefault="00CC54A2" w:rsidP="00CC54A2">
      <w:pPr>
        <w:pStyle w:val="ListParagraph"/>
        <w:spacing w:before="0" w:after="0"/>
        <w:ind w:left="360" w:right="0"/>
      </w:pPr>
    </w:p>
    <w:p w:rsidR="00CC54A2" w:rsidRPr="009B2E0C" w:rsidRDefault="00CC54A2" w:rsidP="00CC54A2">
      <w:pPr>
        <w:pStyle w:val="ListParagraph"/>
        <w:numPr>
          <w:ilvl w:val="0"/>
          <w:numId w:val="16"/>
        </w:numPr>
        <w:spacing w:before="0" w:after="0"/>
        <w:ind w:right="0"/>
      </w:pPr>
      <w:r w:rsidRPr="009B2E0C">
        <w:rPr>
          <w:u w:val="single"/>
        </w:rPr>
        <w:t>Europe and the Middle East</w:t>
      </w:r>
      <w:r w:rsidRPr="009B2E0C">
        <w:t>, for US-based exchange students in the 3</w:t>
      </w:r>
      <w:r w:rsidRPr="009B2E0C">
        <w:rPr>
          <w:vertAlign w:val="superscript"/>
        </w:rPr>
        <w:t>rd</w:t>
      </w:r>
      <w:r w:rsidRPr="009B2E0C">
        <w:t xml:space="preserve"> year (undergraduate). The course is an introductory approach to the study of European-Middle Eastern relations since the Napoleonic invasions of Egypt. It looks at the roots of colonialism, orientalism, modernisation, as well as the role of the Middle East in the world wars of 20</w:t>
      </w:r>
      <w:r w:rsidRPr="009B2E0C">
        <w:rPr>
          <w:vertAlign w:val="superscript"/>
        </w:rPr>
        <w:t>th</w:t>
      </w:r>
      <w:r w:rsidRPr="009B2E0C">
        <w:t xml:space="preserve"> century. It concludes with Europe’s in the 21</w:t>
      </w:r>
      <w:r w:rsidRPr="009B2E0C">
        <w:rPr>
          <w:vertAlign w:val="superscript"/>
        </w:rPr>
        <w:t>st</w:t>
      </w:r>
      <w:r w:rsidRPr="009B2E0C">
        <w:t xml:space="preserve"> century conflicts in the MENA region, with an eye to the Arab Spring and the rise (and demise) of the Islamic State.</w:t>
      </w:r>
    </w:p>
    <w:p w:rsidR="00CC54A2" w:rsidRPr="009B2E0C" w:rsidRDefault="00CC54A2" w:rsidP="00CC54A2">
      <w:pPr>
        <w:pStyle w:val="ListParagraph"/>
      </w:pPr>
    </w:p>
    <w:p w:rsidR="00AE6911" w:rsidRDefault="00052E39" w:rsidP="00C72ED8">
      <w:pPr>
        <w:ind w:left="0" w:right="0"/>
        <w:rPr>
          <w:b/>
          <w:bCs/>
          <w:sz w:val="28"/>
          <w:szCs w:val="28"/>
        </w:rPr>
      </w:pPr>
      <w:bookmarkStart w:id="0" w:name="_GoBack"/>
      <w:bookmarkEnd w:id="0"/>
      <w:r w:rsidRPr="009B2E0C">
        <w:rPr>
          <w:b/>
          <w:bCs/>
          <w:sz w:val="28"/>
          <w:szCs w:val="28"/>
        </w:rPr>
        <w:t xml:space="preserve">ADMINISTRATIVE ROLES </w:t>
      </w:r>
    </w:p>
    <w:p w:rsidR="00052E39" w:rsidRPr="009B2E0C" w:rsidRDefault="00052E39" w:rsidP="00C72ED8">
      <w:pPr>
        <w:ind w:left="0" w:right="0"/>
      </w:pPr>
      <w:r w:rsidRPr="009B2E0C">
        <w:rPr>
          <w:b/>
          <w:bCs/>
        </w:rPr>
        <w:t>at Oxford University and Wadham College, 2018/2019</w:t>
      </w:r>
    </w:p>
    <w:p w:rsidR="00052E39" w:rsidRPr="009B2E0C" w:rsidRDefault="00052E39" w:rsidP="00C72ED8">
      <w:pPr>
        <w:ind w:left="0" w:right="0"/>
      </w:pPr>
      <w:r w:rsidRPr="009B2E0C">
        <w:t>Coordinator for Undergraduate Studies in Persian and Iranian Studies</w:t>
      </w:r>
    </w:p>
    <w:p w:rsidR="00052E39" w:rsidRPr="009B2E0C" w:rsidRDefault="00052E39" w:rsidP="00C72ED8">
      <w:pPr>
        <w:ind w:left="0" w:right="0"/>
      </w:pPr>
      <w:r w:rsidRPr="009B2E0C">
        <w:t>Coordinator for Graduate Studies in Iranian Studies</w:t>
      </w:r>
    </w:p>
    <w:p w:rsidR="00052E39" w:rsidRPr="009B2E0C" w:rsidRDefault="00052E39" w:rsidP="00C72ED8">
      <w:pPr>
        <w:ind w:left="0" w:right="0"/>
      </w:pPr>
      <w:r w:rsidRPr="009B2E0C">
        <w:t>Member of the Managing Committee of the MPhil and MSc degrees in Modern Middle Eastern Studies</w:t>
      </w:r>
    </w:p>
    <w:p w:rsidR="00052E39" w:rsidRPr="009B2E0C" w:rsidRDefault="00052E39" w:rsidP="00C72ED8">
      <w:pPr>
        <w:ind w:left="0" w:right="0"/>
      </w:pPr>
      <w:r w:rsidRPr="009B2E0C">
        <w:t>Member of the Arabic, Persian and Turkish sub-faculty committee.</w:t>
      </w:r>
    </w:p>
    <w:p w:rsidR="00052E39" w:rsidRPr="009B2E0C" w:rsidRDefault="00052E39" w:rsidP="00C72ED8">
      <w:pPr>
        <w:ind w:left="0" w:right="0"/>
      </w:pPr>
      <w:r w:rsidRPr="009B2E0C">
        <w:t>Member of the Faculty Examination Board</w:t>
      </w:r>
    </w:p>
    <w:p w:rsidR="00052E39" w:rsidRPr="009B2E0C" w:rsidRDefault="00052E39" w:rsidP="00C72ED8">
      <w:pPr>
        <w:ind w:left="0" w:right="0"/>
      </w:pPr>
      <w:r w:rsidRPr="009B2E0C">
        <w:t>Member of the Faculty Admission Committee</w:t>
      </w:r>
    </w:p>
    <w:p w:rsidR="00052E39" w:rsidRPr="009B2E0C" w:rsidRDefault="00052E39" w:rsidP="00C72ED8">
      <w:pPr>
        <w:ind w:left="0" w:right="0"/>
      </w:pPr>
      <w:r w:rsidRPr="009B2E0C">
        <w:t>Examiner in Oriental Studies and Modern Middle Eastern Studies</w:t>
      </w:r>
    </w:p>
    <w:p w:rsidR="00052E39" w:rsidRPr="009B2E0C" w:rsidRDefault="00052E39" w:rsidP="00C72ED8">
      <w:pPr>
        <w:ind w:left="0" w:right="0"/>
      </w:pPr>
      <w:r w:rsidRPr="009B2E0C">
        <w:t>Member of Wadham College’s Admission Committee</w:t>
      </w:r>
    </w:p>
    <w:p w:rsidR="00052E39" w:rsidRPr="009B2E0C" w:rsidRDefault="00052E39" w:rsidP="00C72ED8">
      <w:pPr>
        <w:ind w:left="0" w:right="0"/>
      </w:pPr>
      <w:r w:rsidRPr="009B2E0C">
        <w:t>Undergraduate and Graduate Coordinator for Oriental Studies, Wadham College (04/2018 – 10/2018)</w:t>
      </w:r>
    </w:p>
    <w:p w:rsidR="00FB5A8C" w:rsidRPr="009B2E0C" w:rsidRDefault="00FB5A8C" w:rsidP="007D36DF">
      <w:pPr>
        <w:pBdr>
          <w:bottom w:val="single" w:sz="6" w:space="1" w:color="auto"/>
        </w:pBdr>
        <w:autoSpaceDE w:val="0"/>
        <w:autoSpaceDN w:val="0"/>
        <w:adjustRightInd w:val="0"/>
        <w:spacing w:before="0" w:after="0" w:line="276" w:lineRule="auto"/>
        <w:ind w:left="0" w:right="0"/>
        <w:contextualSpacing/>
        <w:rPr>
          <w:rFonts w:cstheme="minorBidi"/>
        </w:rPr>
      </w:pPr>
    </w:p>
    <w:p w:rsidR="0060105E" w:rsidRDefault="0060105E" w:rsidP="0060105E">
      <w:pPr>
        <w:autoSpaceDE w:val="0"/>
        <w:autoSpaceDN w:val="0"/>
        <w:adjustRightInd w:val="0"/>
        <w:spacing w:before="0" w:after="0" w:line="276" w:lineRule="auto"/>
        <w:ind w:left="0" w:right="0"/>
        <w:rPr>
          <w:rFonts w:cstheme="minorBidi"/>
        </w:rPr>
      </w:pPr>
    </w:p>
    <w:p w:rsidR="0060105E" w:rsidRPr="009B2E0C" w:rsidRDefault="0060105E" w:rsidP="0060105E">
      <w:pPr>
        <w:spacing w:before="0" w:after="120"/>
        <w:ind w:left="0" w:right="0"/>
        <w:rPr>
          <w:rFonts w:cstheme="minorBidi"/>
          <w:sz w:val="28"/>
          <w:szCs w:val="28"/>
        </w:rPr>
      </w:pPr>
      <w:r w:rsidRPr="009B2E0C">
        <w:rPr>
          <w:rFonts w:cstheme="minorBidi"/>
          <w:b/>
          <w:bCs/>
          <w:sz w:val="28"/>
          <w:szCs w:val="28"/>
        </w:rPr>
        <w:t xml:space="preserve">ACADEMIC PUBLICATIONS </w:t>
      </w:r>
      <w:r w:rsidRPr="009B2E0C">
        <w:rPr>
          <w:rFonts w:cstheme="minorBidi"/>
          <w:sz w:val="28"/>
          <w:szCs w:val="28"/>
        </w:rPr>
        <w:t>(a selection):</w:t>
      </w:r>
    </w:p>
    <w:p w:rsidR="0060105E" w:rsidRPr="009B2E0C" w:rsidRDefault="0060105E" w:rsidP="0060105E">
      <w:pPr>
        <w:autoSpaceDE w:val="0"/>
        <w:autoSpaceDN w:val="0"/>
        <w:adjustRightInd w:val="0"/>
        <w:spacing w:before="120" w:after="0" w:line="276" w:lineRule="auto"/>
        <w:ind w:left="0" w:right="0"/>
        <w:rPr>
          <w:rFonts w:cstheme="minorBidi"/>
          <w:b/>
          <w:bCs/>
        </w:rPr>
      </w:pPr>
      <w:r w:rsidRPr="009B2E0C">
        <w:rPr>
          <w:rFonts w:cstheme="minorBidi"/>
          <w:b/>
          <w:bCs/>
        </w:rPr>
        <w:t>Monographs</w:t>
      </w:r>
    </w:p>
    <w:p w:rsidR="0060105E" w:rsidRPr="00D54EAB" w:rsidRDefault="0060105E" w:rsidP="0060105E">
      <w:pPr>
        <w:autoSpaceDE w:val="0"/>
        <w:autoSpaceDN w:val="0"/>
        <w:adjustRightInd w:val="0"/>
        <w:spacing w:before="0" w:after="0"/>
        <w:ind w:left="0" w:right="0"/>
        <w:jc w:val="left"/>
        <w:rPr>
          <w:rFonts w:cs="AdvOTbc475f09"/>
        </w:rPr>
      </w:pPr>
      <w:r w:rsidRPr="00D54EAB">
        <w:rPr>
          <w:rFonts w:cstheme="minorBidi"/>
          <w:color w:val="auto"/>
          <w:u w:val="single"/>
        </w:rPr>
        <w:t>Ghiabi, M</w:t>
      </w:r>
      <w:r>
        <w:rPr>
          <w:rFonts w:cstheme="minorBidi"/>
          <w:color w:val="auto"/>
          <w:u w:val="single"/>
        </w:rPr>
        <w:t>.</w:t>
      </w:r>
      <w:r w:rsidRPr="00D54EAB">
        <w:rPr>
          <w:rFonts w:cstheme="minorBidi"/>
          <w:color w:val="auto"/>
        </w:rPr>
        <w:t xml:space="preserve"> </w:t>
      </w:r>
      <w:r w:rsidRPr="00D54EAB">
        <w:rPr>
          <w:rFonts w:cstheme="minorBidi"/>
          <w:i/>
          <w:iCs/>
          <w:color w:val="auto"/>
        </w:rPr>
        <w:t>Drugs Politics: Managing Disorder in the Islamic Republic of Iran</w:t>
      </w:r>
      <w:r w:rsidRPr="00D54EAB">
        <w:rPr>
          <w:rFonts w:cstheme="minorBidi"/>
          <w:color w:val="auto"/>
        </w:rPr>
        <w:t xml:space="preserve">. London: Cambridge University Press, 2019. </w:t>
      </w:r>
      <w:r w:rsidRPr="00D54EAB">
        <w:rPr>
          <w:rFonts w:cs="AdvOTbc475f09"/>
        </w:rPr>
        <w:t>doi.org/10.1017/9781108567084</w:t>
      </w:r>
    </w:p>
    <w:p w:rsidR="0060105E" w:rsidRPr="00D54EAB" w:rsidRDefault="0060105E" w:rsidP="0060105E">
      <w:pPr>
        <w:autoSpaceDE w:val="0"/>
        <w:autoSpaceDN w:val="0"/>
        <w:adjustRightInd w:val="0"/>
        <w:spacing w:before="0" w:after="0"/>
        <w:ind w:left="0" w:right="0"/>
        <w:jc w:val="left"/>
        <w:rPr>
          <w:rFonts w:ascii="AdvOTbc475f09" w:hAnsi="AdvOTbc475f09" w:cs="AdvOTbc475f09"/>
          <w:sz w:val="19"/>
          <w:szCs w:val="19"/>
        </w:rPr>
      </w:pPr>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b/>
          <w:bCs/>
        </w:rPr>
        <w:t>Edited Volumes:</w:t>
      </w:r>
    </w:p>
    <w:p w:rsidR="0060105E" w:rsidRPr="00D54EAB" w:rsidRDefault="0060105E" w:rsidP="0060105E">
      <w:pPr>
        <w:spacing w:before="0" w:after="0"/>
        <w:ind w:left="0" w:right="0"/>
        <w:contextualSpacing/>
        <w:rPr>
          <w:rFonts w:cstheme="minorBidi"/>
          <w:color w:val="auto"/>
          <w:sz w:val="28"/>
          <w:szCs w:val="28"/>
        </w:rPr>
      </w:pPr>
      <w:r w:rsidRPr="009B2E0C">
        <w:rPr>
          <w:rFonts w:cstheme="minorBidi"/>
          <w:u w:val="single"/>
        </w:rPr>
        <w:t>Ghiabi, M</w:t>
      </w:r>
      <w:r w:rsidRPr="00F92F4E">
        <w:rPr>
          <w:rFonts w:cstheme="minorBidi"/>
        </w:rPr>
        <w:t xml:space="preserve">. </w:t>
      </w:r>
      <w:r w:rsidRPr="009B2E0C">
        <w:rPr>
          <w:rFonts w:cstheme="minorBidi"/>
        </w:rPr>
        <w:t xml:space="preserve">(ed.). </w:t>
      </w:r>
      <w:r w:rsidRPr="009B2E0C">
        <w:rPr>
          <w:rFonts w:cstheme="minorBidi"/>
          <w:i/>
          <w:iCs/>
        </w:rPr>
        <w:t>Power and Illegal Drugs in the Global South</w:t>
      </w:r>
      <w:r w:rsidRPr="009B2E0C">
        <w:rPr>
          <w:rFonts w:cstheme="minorBidi"/>
        </w:rPr>
        <w:t>. London: Routledge, 2018.</w:t>
      </w:r>
      <w:r>
        <w:rPr>
          <w:rFonts w:cstheme="minorBidi"/>
        </w:rPr>
        <w:t xml:space="preserve"> Forward by Philippe Bourgois: i-200.</w:t>
      </w:r>
    </w:p>
    <w:p w:rsidR="0060105E" w:rsidRPr="009B2E0C" w:rsidRDefault="0060105E" w:rsidP="0060105E">
      <w:pPr>
        <w:autoSpaceDE w:val="0"/>
        <w:autoSpaceDN w:val="0"/>
        <w:adjustRightInd w:val="0"/>
        <w:spacing w:before="0" w:after="0" w:line="276" w:lineRule="auto"/>
        <w:ind w:left="0" w:right="0"/>
        <w:contextualSpacing/>
        <w:rPr>
          <w:rFonts w:cstheme="minorBidi"/>
          <w:shd w:val="clear" w:color="auto" w:fill="FFFFFF"/>
        </w:rPr>
      </w:pPr>
      <w:r>
        <w:rPr>
          <w:rFonts w:cstheme="minorBidi"/>
          <w:u w:val="single"/>
        </w:rPr>
        <w:lastRenderedPageBreak/>
        <w:t>Ghiabi, M</w:t>
      </w:r>
      <w:r w:rsidRPr="009B2E0C">
        <w:rPr>
          <w:rFonts w:cstheme="minorBidi"/>
          <w:u w:val="single"/>
        </w:rPr>
        <w:t xml:space="preserve"> et al. (eds.)</w:t>
      </w:r>
      <w:r w:rsidRPr="009B2E0C">
        <w:rPr>
          <w:rFonts w:cstheme="minorBidi"/>
        </w:rPr>
        <w:t xml:space="preserve">, </w:t>
      </w:r>
      <w:r w:rsidRPr="009B2E0C">
        <w:rPr>
          <w:rFonts w:cstheme="minorBidi"/>
          <w:shd w:val="clear" w:color="auto" w:fill="FFFFFF"/>
          <w:rtl/>
        </w:rPr>
        <w:t>الثورات العربية: عسر التحول الديمقراطي ومآلاته</w:t>
      </w:r>
      <w:r w:rsidRPr="009B2E0C">
        <w:rPr>
          <w:rFonts w:cstheme="minorBidi"/>
          <w:shd w:val="clear" w:color="auto" w:fill="FFFFFF"/>
        </w:rPr>
        <w:t xml:space="preserve"> [The Arab Revolutions: The Dilemma of Democratic Transformation and its Mechanisms]. Doha Institute Press</w:t>
      </w:r>
      <w:r>
        <w:rPr>
          <w:rFonts w:cstheme="minorBidi"/>
          <w:shd w:val="clear" w:color="auto" w:fill="FFFFFF"/>
        </w:rPr>
        <w:t>: Arab Center for Research and Policy Studies</w:t>
      </w:r>
      <w:r w:rsidRPr="009B2E0C">
        <w:rPr>
          <w:rFonts w:cstheme="minorBidi"/>
          <w:shd w:val="clear" w:color="auto" w:fill="FFFFFF"/>
        </w:rPr>
        <w:t>, 2018.</w:t>
      </w:r>
    </w:p>
    <w:p w:rsidR="0060105E" w:rsidRPr="009B2E0C" w:rsidRDefault="0060105E" w:rsidP="0060105E">
      <w:pPr>
        <w:spacing w:before="0" w:after="0"/>
        <w:ind w:left="0" w:right="0"/>
        <w:contextualSpacing/>
        <w:rPr>
          <w:rFonts w:cstheme="minorBidi"/>
        </w:rPr>
      </w:pPr>
      <w:r>
        <w:rPr>
          <w:rFonts w:cstheme="minorBidi"/>
          <w:color w:val="222222"/>
          <w:u w:val="single"/>
          <w:shd w:val="clear" w:color="auto" w:fill="FFFFFF"/>
        </w:rPr>
        <w:t>Ghiabi, M.</w:t>
      </w:r>
      <w:r w:rsidRPr="009B2E0C">
        <w:rPr>
          <w:rFonts w:cstheme="minorBidi"/>
          <w:color w:val="222222"/>
          <w:shd w:val="clear" w:color="auto" w:fill="FFFFFF"/>
        </w:rPr>
        <w:t xml:space="preserve"> (ed.). </w:t>
      </w:r>
      <w:r w:rsidRPr="009B2E0C">
        <w:rPr>
          <w:rFonts w:cstheme="minorBidi"/>
          <w:i/>
          <w:iCs/>
        </w:rPr>
        <w:t>Drugs, Politics and Society in the Global South</w:t>
      </w:r>
      <w:r w:rsidRPr="009B2E0C">
        <w:rPr>
          <w:rFonts w:cstheme="minorBidi"/>
        </w:rPr>
        <w:t xml:space="preserve">. </w:t>
      </w:r>
      <w:r w:rsidRPr="009B2E0C">
        <w:rPr>
          <w:rFonts w:cstheme="minorBidi"/>
          <w:color w:val="222222"/>
          <w:shd w:val="clear" w:color="auto" w:fill="FFFFFF"/>
        </w:rPr>
        <w:t>S</w:t>
      </w:r>
      <w:r w:rsidRPr="009B2E0C">
        <w:rPr>
          <w:rFonts w:cstheme="minorBidi"/>
        </w:rPr>
        <w:t xml:space="preserve">pecial Issue of </w:t>
      </w:r>
      <w:r w:rsidRPr="009B2E0C">
        <w:rPr>
          <w:rFonts w:cstheme="minorBidi"/>
          <w:i/>
          <w:iCs/>
        </w:rPr>
        <w:t>Third World Quarterly</w:t>
      </w:r>
      <w:r w:rsidRPr="009B2E0C">
        <w:rPr>
          <w:rFonts w:cstheme="minorBidi"/>
        </w:rPr>
        <w:t xml:space="preserve"> 39, 2 (2018).</w:t>
      </w:r>
      <w:r w:rsidRPr="00F92F4E">
        <w:t xml:space="preserve"> </w:t>
      </w:r>
      <w:hyperlink r:id="rId9" w:history="1">
        <w:r>
          <w:rPr>
            <w:rStyle w:val="Hyperlink"/>
          </w:rPr>
          <w:t>https://www.tandfonline.com/toc/ctwq20/39/2?nav=tocList</w:t>
        </w:r>
      </w:hyperlink>
    </w:p>
    <w:p w:rsidR="0060105E" w:rsidRPr="009B2E0C" w:rsidRDefault="0060105E" w:rsidP="0060105E">
      <w:pPr>
        <w:spacing w:before="0" w:after="0"/>
        <w:ind w:left="0" w:right="0"/>
        <w:contextualSpacing/>
        <w:rPr>
          <w:rFonts w:cstheme="minorBidi"/>
        </w:rPr>
      </w:pPr>
    </w:p>
    <w:p w:rsidR="0060105E" w:rsidRPr="009B2E0C" w:rsidRDefault="0060105E" w:rsidP="0060105E">
      <w:pPr>
        <w:spacing w:before="0" w:after="40"/>
        <w:ind w:left="0" w:right="0"/>
        <w:rPr>
          <w:rFonts w:cstheme="minorBidi"/>
          <w:b/>
          <w:bCs/>
        </w:rPr>
      </w:pPr>
      <w:r w:rsidRPr="009B2E0C">
        <w:rPr>
          <w:rFonts w:cstheme="minorBidi"/>
          <w:b/>
          <w:bCs/>
        </w:rPr>
        <w:t>Peer-reviewed articles (published or in press):</w:t>
      </w:r>
    </w:p>
    <w:p w:rsidR="0060105E" w:rsidRPr="009B2E0C" w:rsidRDefault="0060105E" w:rsidP="0060105E">
      <w:pPr>
        <w:autoSpaceDE w:val="0"/>
        <w:autoSpaceDN w:val="0"/>
        <w:adjustRightInd w:val="0"/>
        <w:spacing w:before="0" w:after="0" w:line="276" w:lineRule="auto"/>
        <w:ind w:left="0" w:right="0"/>
        <w:contextualSpacing/>
        <w:rPr>
          <w:rFonts w:cstheme="minorBidi"/>
          <w:color w:val="222222"/>
          <w:u w:val="single"/>
          <w:shd w:val="clear" w:color="auto" w:fill="FFFFFF"/>
        </w:rPr>
      </w:pPr>
      <w:r w:rsidRPr="009B2E0C">
        <w:rPr>
          <w:rFonts w:cstheme="minorBidi"/>
          <w:color w:val="222222"/>
          <w:u w:val="single"/>
          <w:shd w:val="clear" w:color="auto" w:fill="FFFFFF"/>
        </w:rPr>
        <w:t>Ghiabi</w:t>
      </w:r>
      <w:r>
        <w:rPr>
          <w:rFonts w:cstheme="minorBidi"/>
          <w:color w:val="222222"/>
          <w:u w:val="single"/>
          <w:shd w:val="clear" w:color="auto" w:fill="FFFFFF"/>
        </w:rPr>
        <w:t xml:space="preserve"> M</w:t>
      </w:r>
      <w:r w:rsidRPr="009B2E0C">
        <w:rPr>
          <w:rFonts w:cstheme="minorBidi"/>
          <w:color w:val="222222"/>
          <w:u w:val="single"/>
          <w:shd w:val="clear" w:color="auto" w:fill="FFFFFF"/>
        </w:rPr>
        <w:t>.</w:t>
      </w:r>
      <w:r w:rsidRPr="009B2E0C">
        <w:rPr>
          <w:rFonts w:cstheme="minorBidi"/>
          <w:color w:val="222222"/>
          <w:shd w:val="clear" w:color="auto" w:fill="FFFFFF"/>
        </w:rPr>
        <w:t xml:space="preserve"> ‘The Council of Expedience: Crisis and Statecraft in Iran and Beyond’, </w:t>
      </w:r>
      <w:r w:rsidRPr="009B2E0C">
        <w:rPr>
          <w:rFonts w:cstheme="minorBidi"/>
          <w:i/>
          <w:iCs/>
          <w:color w:val="222222"/>
          <w:shd w:val="clear" w:color="auto" w:fill="FFFFFF"/>
        </w:rPr>
        <w:t>Middle Eastern Studies</w:t>
      </w:r>
      <w:r w:rsidRPr="009B2E0C">
        <w:rPr>
          <w:rFonts w:cstheme="minorBidi"/>
          <w:color w:val="222222"/>
          <w:shd w:val="clear" w:color="auto" w:fill="FFFFFF"/>
        </w:rPr>
        <w:t xml:space="preserve">, (2019: 1-18, </w:t>
      </w:r>
      <w:r w:rsidRPr="009B2E0C">
        <w:rPr>
          <w:rFonts w:cs="ArialUnicodeMS"/>
        </w:rPr>
        <w:t>DOI: 10.1080/00263206.2019.1585346</w:t>
      </w:r>
      <w:r w:rsidRPr="009B2E0C">
        <w:rPr>
          <w:rFonts w:cstheme="minorBidi"/>
          <w:color w:val="222222"/>
          <w:shd w:val="clear" w:color="auto" w:fill="FFFFFF"/>
        </w:rPr>
        <w:t xml:space="preserve">. </w:t>
      </w:r>
      <w:hyperlink r:id="rId10" w:history="1">
        <w:r w:rsidRPr="009B2E0C">
          <w:rPr>
            <w:rStyle w:val="Hyperlink"/>
          </w:rPr>
          <w:t>https://www.tandfonline.com/doi/abs/10.1080/00263206.2019.1585346</w:t>
        </w:r>
      </w:hyperlink>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u w:val="single"/>
        </w:rPr>
        <w:t>Ghiabi</w:t>
      </w:r>
      <w:r>
        <w:rPr>
          <w:rFonts w:cstheme="minorBidi"/>
          <w:u w:val="single"/>
        </w:rPr>
        <w:t xml:space="preserve"> M</w:t>
      </w:r>
      <w:r w:rsidRPr="009B2E0C">
        <w:rPr>
          <w:rFonts w:cstheme="minorBidi"/>
          <w:u w:val="single"/>
        </w:rPr>
        <w:t>.</w:t>
      </w:r>
      <w:r w:rsidRPr="009B2E0C">
        <w:rPr>
          <w:rFonts w:cstheme="minorBidi"/>
        </w:rPr>
        <w:t xml:space="preserve"> ‘Informality Incorporated: Technology and the Production of Urban Space in Tehran’, </w:t>
      </w:r>
      <w:r w:rsidRPr="009B2E0C">
        <w:rPr>
          <w:rFonts w:cstheme="minorBidi"/>
          <w:i/>
          <w:iCs/>
        </w:rPr>
        <w:t>Urbanistica 3</w:t>
      </w:r>
      <w:r w:rsidRPr="009B2E0C">
        <w:rPr>
          <w:rFonts w:cstheme="minorBidi"/>
        </w:rPr>
        <w:t xml:space="preserve"> (in press, 2019).</w:t>
      </w:r>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u w:val="single"/>
          <w:lang w:val="fr-FR"/>
        </w:rPr>
        <w:t>Ghiabi</w:t>
      </w:r>
      <w:r>
        <w:rPr>
          <w:rFonts w:cstheme="minorBidi"/>
          <w:u w:val="single"/>
          <w:lang w:val="fr-FR"/>
        </w:rPr>
        <w:t xml:space="preserve"> M</w:t>
      </w:r>
      <w:r w:rsidRPr="009B2E0C">
        <w:rPr>
          <w:rFonts w:cstheme="minorBidi"/>
          <w:u w:val="single"/>
          <w:lang w:val="fr-FR"/>
        </w:rPr>
        <w:t>.</w:t>
      </w:r>
      <w:r w:rsidRPr="009B2E0C">
        <w:rPr>
          <w:rFonts w:cstheme="minorBidi"/>
          <w:lang w:val="fr-FR"/>
        </w:rPr>
        <w:t xml:space="preserve"> ‘Le Ministère de la Crise ou l’Art de Gouverner en Iran’, </w:t>
      </w:r>
      <w:r w:rsidRPr="009B2E0C">
        <w:rPr>
          <w:rFonts w:cstheme="minorBidi"/>
          <w:i/>
          <w:iCs/>
          <w:lang w:val="fr-FR"/>
        </w:rPr>
        <w:t>Critique Internationale</w:t>
      </w:r>
      <w:r w:rsidRPr="009B2E0C">
        <w:rPr>
          <w:rFonts w:cstheme="minorBidi"/>
          <w:lang w:val="fr-FR"/>
        </w:rPr>
        <w:t xml:space="preserve">, no. 82 (2019). </w:t>
      </w:r>
      <w:hyperlink r:id="rId11" w:history="1">
        <w:r w:rsidRPr="009B2E0C">
          <w:rPr>
            <w:rStyle w:val="Hyperlink"/>
          </w:rPr>
          <w:t>https://www.cairn.info/revue-critique-internationale-2019-1-page-9.htm?contenu=article</w:t>
        </w:r>
      </w:hyperlink>
    </w:p>
    <w:p w:rsidR="0060105E" w:rsidRPr="009B2E0C" w:rsidRDefault="0060105E" w:rsidP="0060105E">
      <w:pPr>
        <w:autoSpaceDE w:val="0"/>
        <w:autoSpaceDN w:val="0"/>
        <w:adjustRightInd w:val="0"/>
        <w:spacing w:before="0" w:after="0" w:line="276" w:lineRule="auto"/>
        <w:ind w:left="0" w:right="0"/>
        <w:contextualSpacing/>
        <w:rPr>
          <w:rFonts w:cstheme="minorBidi"/>
          <w:lang w:val="fr-FR"/>
        </w:rPr>
      </w:pPr>
      <w:r w:rsidRPr="009B2E0C">
        <w:rPr>
          <w:rFonts w:cstheme="minorBidi"/>
          <w:color w:val="222222"/>
          <w:u w:val="single"/>
          <w:shd w:val="clear" w:color="auto" w:fill="FFFFFF"/>
        </w:rPr>
        <w:t>Ghiabi</w:t>
      </w:r>
      <w:r>
        <w:rPr>
          <w:rFonts w:cstheme="minorBidi"/>
          <w:color w:val="222222"/>
          <w:u w:val="single"/>
          <w:shd w:val="clear" w:color="auto" w:fill="FFFFFF"/>
        </w:rPr>
        <w:t xml:space="preserve"> M</w:t>
      </w:r>
      <w:r w:rsidRPr="009B2E0C">
        <w:rPr>
          <w:rFonts w:cstheme="minorBidi"/>
          <w:color w:val="222222"/>
          <w:shd w:val="clear" w:color="auto" w:fill="FFFFFF"/>
        </w:rPr>
        <w:t>. ‘Under the bridge in Tehran: Addiction, Poverty and Capital’. </w:t>
      </w:r>
      <w:r w:rsidRPr="009B2E0C">
        <w:rPr>
          <w:rFonts w:cstheme="minorBidi"/>
          <w:i/>
          <w:iCs/>
          <w:color w:val="222222"/>
          <w:shd w:val="clear" w:color="auto" w:fill="FFFFFF"/>
          <w:lang w:val="fr-FR"/>
        </w:rPr>
        <w:t>Ethnography</w:t>
      </w:r>
      <w:r w:rsidRPr="009B2E0C">
        <w:rPr>
          <w:rFonts w:cstheme="minorBidi"/>
          <w:color w:val="222222"/>
          <w:shd w:val="clear" w:color="auto" w:fill="FFFFFF"/>
          <w:lang w:val="fr-FR"/>
        </w:rPr>
        <w:t xml:space="preserve"> (2018) : 1-31. DOI : </w:t>
      </w:r>
      <w:r w:rsidRPr="00A213AC">
        <w:rPr>
          <w:rFonts w:cs="Arial"/>
          <w:color w:val="222222"/>
          <w:shd w:val="clear" w:color="auto" w:fill="FFFFFF"/>
          <w:lang w:val="fr-FR"/>
        </w:rPr>
        <w:t>1466138118787534.</w:t>
      </w:r>
    </w:p>
    <w:p w:rsidR="0060105E" w:rsidRPr="00A213A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lang w:val="it-IT"/>
        </w:rPr>
      </w:pPr>
      <w:r w:rsidRPr="009B2E0C">
        <w:rPr>
          <w:rFonts w:cstheme="minorBidi"/>
          <w:color w:val="222222"/>
          <w:u w:val="single"/>
          <w:shd w:val="clear" w:color="auto" w:fill="FFFFFF"/>
          <w:lang w:val="fr-FR"/>
        </w:rPr>
        <w:t>Ghiabi</w:t>
      </w:r>
      <w:r>
        <w:rPr>
          <w:rFonts w:cstheme="minorBidi"/>
          <w:color w:val="222222"/>
          <w:u w:val="single"/>
          <w:shd w:val="clear" w:color="auto" w:fill="FFFFFF"/>
          <w:lang w:val="fr-FR"/>
        </w:rPr>
        <w:t xml:space="preserve"> M</w:t>
      </w:r>
      <w:r w:rsidRPr="009B2E0C">
        <w:rPr>
          <w:rFonts w:cstheme="minorBidi"/>
          <w:color w:val="222222"/>
          <w:shd w:val="clear" w:color="auto" w:fill="FFFFFF"/>
          <w:lang w:val="fr-FR"/>
        </w:rPr>
        <w:t>. "Drogues illégales et gestion de l’espace dans l’Iran moderne." </w:t>
      </w:r>
      <w:r w:rsidRPr="00A213AC">
        <w:rPr>
          <w:rFonts w:cstheme="minorBidi"/>
          <w:i/>
          <w:iCs/>
          <w:color w:val="222222"/>
          <w:shd w:val="clear" w:color="auto" w:fill="FFFFFF"/>
          <w:lang w:val="it-IT"/>
        </w:rPr>
        <w:t>Hérodote</w:t>
      </w:r>
      <w:r w:rsidRPr="00A213AC">
        <w:rPr>
          <w:rFonts w:cstheme="minorBidi"/>
          <w:color w:val="222222"/>
          <w:shd w:val="clear" w:color="auto" w:fill="FFFFFF"/>
          <w:lang w:val="it-IT"/>
        </w:rPr>
        <w:t xml:space="preserve"> no. 2 (2018): 133-151. </w:t>
      </w:r>
      <w:r>
        <w:fldChar w:fldCharType="begin"/>
      </w:r>
      <w:r w:rsidRPr="0060105E">
        <w:rPr>
          <w:lang w:val="it-IT"/>
        </w:rPr>
        <w:instrText xml:space="preserve"> HYPERLINK "https://www.cairn.info/revue-herodote-2018-2-page-133.htm" </w:instrText>
      </w:r>
      <w:r>
        <w:fldChar w:fldCharType="separate"/>
      </w:r>
      <w:r w:rsidRPr="00A213AC">
        <w:rPr>
          <w:rStyle w:val="Hyperlink"/>
          <w:lang w:val="it-IT"/>
        </w:rPr>
        <w:t>https://www.cairn.info/revue-herodote-2018-2-page-133.htm</w:t>
      </w:r>
      <w:r>
        <w:rPr>
          <w:rStyle w:val="Hyperlink"/>
          <w:lang w:val="it-IT"/>
        </w:rPr>
        <w:fldChar w:fldCharType="end"/>
      </w:r>
    </w:p>
    <w:p w:rsidR="0060105E" w:rsidRPr="009B2E0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rPr>
      </w:pPr>
      <w:r w:rsidRPr="0060105E">
        <w:rPr>
          <w:rFonts w:cstheme="minorBidi"/>
          <w:color w:val="222222"/>
          <w:u w:val="single"/>
          <w:shd w:val="clear" w:color="auto" w:fill="FFFFFF"/>
          <w:lang w:val="it-IT"/>
        </w:rPr>
        <w:t>Ghiabi et al.</w:t>
      </w:r>
      <w:r w:rsidRPr="0060105E">
        <w:rPr>
          <w:rFonts w:cstheme="minorBidi"/>
          <w:color w:val="222222"/>
          <w:shd w:val="clear" w:color="auto" w:fill="FFFFFF"/>
          <w:lang w:val="it-IT"/>
        </w:rPr>
        <w:t xml:space="preserve"> </w:t>
      </w:r>
      <w:r w:rsidRPr="009B2E0C">
        <w:rPr>
          <w:rFonts w:cstheme="minorBidi"/>
          <w:color w:val="222222"/>
          <w:shd w:val="clear" w:color="auto" w:fill="FFFFFF"/>
        </w:rPr>
        <w:t xml:space="preserve">‘Islam and Cannabis: Legalisation and Religious Debate in Iran’, </w:t>
      </w:r>
      <w:r w:rsidRPr="009B2E0C">
        <w:rPr>
          <w:rFonts w:cstheme="minorBidi"/>
          <w:i/>
          <w:iCs/>
          <w:color w:val="222222"/>
          <w:shd w:val="clear" w:color="auto" w:fill="FFFFFF"/>
        </w:rPr>
        <w:t>International Journal of Drug Policy</w:t>
      </w:r>
      <w:r w:rsidRPr="009B2E0C">
        <w:rPr>
          <w:rFonts w:cstheme="minorBidi"/>
          <w:color w:val="222222"/>
          <w:shd w:val="clear" w:color="auto" w:fill="FFFFFF"/>
        </w:rPr>
        <w:t xml:space="preserve">, Vol. 56, 2018: 121-127 </w:t>
      </w:r>
      <w:hyperlink r:id="rId12" w:history="1">
        <w:r w:rsidRPr="00365205">
          <w:rPr>
            <w:rStyle w:val="Hyperlink"/>
          </w:rPr>
          <w:t>https://www.sciencedirect.com/science/article/pii/S0955395918300793</w:t>
        </w:r>
      </w:hyperlink>
      <w:r w:rsidRPr="009B2E0C">
        <w:rPr>
          <w:rFonts w:cstheme="minorBidi"/>
          <w:color w:val="222222"/>
          <w:shd w:val="clear" w:color="auto" w:fill="FFFFFF"/>
        </w:rPr>
        <w:t>.</w:t>
      </w:r>
    </w:p>
    <w:p w:rsidR="0060105E" w:rsidRPr="009B2E0C" w:rsidRDefault="0060105E" w:rsidP="0060105E">
      <w:pPr>
        <w:autoSpaceDE w:val="0"/>
        <w:autoSpaceDN w:val="0"/>
        <w:adjustRightInd w:val="0"/>
        <w:spacing w:before="0" w:after="0" w:line="276" w:lineRule="auto"/>
        <w:ind w:left="0" w:right="0"/>
        <w:contextualSpacing/>
        <w:rPr>
          <w:rFonts w:cstheme="minorBidi"/>
        </w:rPr>
      </w:pPr>
      <w:r>
        <w:rPr>
          <w:rFonts w:cstheme="minorBidi"/>
          <w:color w:val="222222"/>
          <w:u w:val="single"/>
          <w:shd w:val="clear" w:color="auto" w:fill="FFFFFF"/>
        </w:rPr>
        <w:t xml:space="preserve">Ghiabi M. </w:t>
      </w:r>
      <w:r w:rsidRPr="009B2E0C">
        <w:rPr>
          <w:rFonts w:cstheme="minorBidi"/>
          <w:color w:val="222222"/>
          <w:shd w:val="clear" w:color="auto" w:fill="FFFFFF"/>
        </w:rPr>
        <w:t xml:space="preserve">‘Spirit &amp; Being: Interdisciplinary Reflections on Drugs across History and Politics’, </w:t>
      </w:r>
      <w:r w:rsidRPr="009B2E0C">
        <w:rPr>
          <w:rFonts w:cstheme="minorBidi"/>
          <w:i/>
          <w:iCs/>
          <w:color w:val="222222"/>
          <w:shd w:val="clear" w:color="auto" w:fill="FFFFFF"/>
        </w:rPr>
        <w:t xml:space="preserve">Third World Quarterly </w:t>
      </w:r>
      <w:r w:rsidRPr="009B2E0C">
        <w:rPr>
          <w:rFonts w:cstheme="minorBidi"/>
          <w:color w:val="222222"/>
          <w:shd w:val="clear" w:color="auto" w:fill="FFFFFF"/>
        </w:rPr>
        <w:t>vol. 39, no. 2 (2018): 201-217.</w:t>
      </w:r>
      <w:r w:rsidRPr="009B2E0C">
        <w:t xml:space="preserve"> </w:t>
      </w:r>
      <w:hyperlink r:id="rId13" w:history="1">
        <w:r w:rsidRPr="009B2E0C">
          <w:rPr>
            <w:rStyle w:val="Hyperlink"/>
          </w:rPr>
          <w:t>https://www.tandfonline.com/doi/abs/10.1080/01436597.2017.1409073</w:t>
        </w:r>
      </w:hyperlink>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color w:val="222222"/>
          <w:u w:val="single"/>
          <w:shd w:val="clear" w:color="auto" w:fill="FFFFFF"/>
        </w:rPr>
        <w:t>Ghiabi</w:t>
      </w:r>
      <w:r>
        <w:rPr>
          <w:rFonts w:cstheme="minorBidi"/>
          <w:color w:val="222222"/>
          <w:u w:val="single"/>
          <w:shd w:val="clear" w:color="auto" w:fill="FFFFFF"/>
        </w:rPr>
        <w:t xml:space="preserve"> M</w:t>
      </w:r>
      <w:r w:rsidRPr="009B2E0C">
        <w:rPr>
          <w:rFonts w:cstheme="minorBidi"/>
          <w:color w:val="222222"/>
          <w:shd w:val="clear" w:color="auto" w:fill="FFFFFF"/>
        </w:rPr>
        <w:t xml:space="preserve">. </w:t>
      </w:r>
      <w:r w:rsidRPr="009B2E0C">
        <w:rPr>
          <w:rFonts w:cstheme="minorBidi"/>
        </w:rPr>
        <w:t xml:space="preserve">‘Maintaining Disorder: The Micropolitics of Drug Policy in Iran’, </w:t>
      </w:r>
      <w:r w:rsidRPr="009B2E0C">
        <w:rPr>
          <w:rFonts w:cstheme="minorBidi"/>
          <w:i/>
          <w:iCs/>
        </w:rPr>
        <w:t>Third World Quarterly</w:t>
      </w:r>
      <w:r w:rsidRPr="009B2E0C">
        <w:rPr>
          <w:rFonts w:cstheme="minorBidi"/>
        </w:rPr>
        <w:t xml:space="preserve"> 39, 2 (2018):  277-297. </w:t>
      </w:r>
      <w:hyperlink r:id="rId14" w:history="1">
        <w:r w:rsidRPr="009B2E0C">
          <w:rPr>
            <w:rStyle w:val="Hyperlink"/>
          </w:rPr>
          <w:t>https://www.tandfonline.com/doi/abs/10.1080/01436597.2017.1350818</w:t>
        </w:r>
      </w:hyperlink>
    </w:p>
    <w:p w:rsidR="0060105E" w:rsidRPr="009B2E0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rPr>
      </w:pPr>
      <w:r w:rsidRPr="009B2E0C">
        <w:rPr>
          <w:rFonts w:cstheme="minorBidi"/>
          <w:color w:val="222222"/>
          <w:shd w:val="clear" w:color="auto" w:fill="FFFFFF"/>
        </w:rPr>
        <w:t xml:space="preserve">Brownlee, Billie Jeanne and </w:t>
      </w:r>
      <w:r w:rsidRPr="009B2E0C">
        <w:rPr>
          <w:rFonts w:cstheme="minorBidi"/>
          <w:color w:val="222222"/>
          <w:u w:val="single"/>
          <w:shd w:val="clear" w:color="auto" w:fill="FFFFFF"/>
        </w:rPr>
        <w:t>M. Ghiabi</w:t>
      </w:r>
      <w:r w:rsidRPr="009B2E0C">
        <w:rPr>
          <w:rFonts w:cstheme="minorBidi"/>
          <w:color w:val="222222"/>
          <w:shd w:val="clear" w:color="auto" w:fill="FFFFFF"/>
        </w:rPr>
        <w:t>. ‘Passive, Silent and Revolutionary: The “Arab Spring” Revisited’.</w:t>
      </w:r>
      <w:r w:rsidRPr="009B2E0C">
        <w:rPr>
          <w:rStyle w:val="apple-converted-space"/>
          <w:rFonts w:cstheme="minorBidi"/>
          <w:color w:val="222222"/>
          <w:shd w:val="clear" w:color="auto" w:fill="FFFFFF"/>
        </w:rPr>
        <w:t> </w:t>
      </w:r>
      <w:r w:rsidRPr="009B2E0C">
        <w:rPr>
          <w:rFonts w:cstheme="minorBidi"/>
          <w:i/>
          <w:iCs/>
          <w:color w:val="222222"/>
          <w:shd w:val="clear" w:color="auto" w:fill="FFFFFF"/>
        </w:rPr>
        <w:t>Middle East Critique</w:t>
      </w:r>
      <w:r w:rsidRPr="009B2E0C">
        <w:rPr>
          <w:rStyle w:val="apple-converted-space"/>
          <w:rFonts w:cstheme="minorBidi"/>
          <w:color w:val="222222"/>
          <w:shd w:val="clear" w:color="auto" w:fill="FFFFFF"/>
        </w:rPr>
        <w:t> </w:t>
      </w:r>
      <w:r w:rsidRPr="009B2E0C">
        <w:rPr>
          <w:rFonts w:cstheme="minorBidi"/>
          <w:color w:val="222222"/>
          <w:shd w:val="clear" w:color="auto" w:fill="FFFFFF"/>
        </w:rPr>
        <w:t>25, 3 (2016): 299-316.</w:t>
      </w:r>
      <w:r w:rsidRPr="009B2E0C">
        <w:t xml:space="preserve"> </w:t>
      </w:r>
      <w:hyperlink r:id="rId15" w:history="1">
        <w:r w:rsidRPr="009B2E0C">
          <w:rPr>
            <w:rStyle w:val="Hyperlink"/>
          </w:rPr>
          <w:t>https://www.tandfonline.com/doi/abs/10.1080/19436149.2016.1177919</w:t>
        </w:r>
      </w:hyperlink>
    </w:p>
    <w:p w:rsidR="0060105E" w:rsidRPr="009B2E0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rPr>
      </w:pPr>
      <w:r w:rsidRPr="009B2E0C">
        <w:rPr>
          <w:rFonts w:cstheme="minorBidi"/>
          <w:color w:val="222222"/>
          <w:u w:val="single"/>
          <w:shd w:val="clear" w:color="auto" w:fill="FFFFFF"/>
        </w:rPr>
        <w:t>Ghiabi</w:t>
      </w:r>
      <w:r>
        <w:rPr>
          <w:rFonts w:cstheme="minorBidi"/>
          <w:color w:val="222222"/>
          <w:u w:val="single"/>
          <w:shd w:val="clear" w:color="auto" w:fill="FFFFFF"/>
        </w:rPr>
        <w:t xml:space="preserve"> M</w:t>
      </w:r>
      <w:r w:rsidRPr="009B2E0C">
        <w:rPr>
          <w:rFonts w:cstheme="minorBidi"/>
          <w:color w:val="222222"/>
          <w:u w:val="single"/>
          <w:shd w:val="clear" w:color="auto" w:fill="FFFFFF"/>
        </w:rPr>
        <w:t>.</w:t>
      </w:r>
      <w:r w:rsidRPr="009B2E0C">
        <w:rPr>
          <w:rFonts w:cstheme="minorBidi"/>
          <w:color w:val="222222"/>
          <w:shd w:val="clear" w:color="auto" w:fill="FFFFFF"/>
        </w:rPr>
        <w:t xml:space="preserve"> "Drugs &amp; Revolution in Iran: Islamic Devotion, Revolutionary Zeal and Republican Means."</w:t>
      </w:r>
      <w:r w:rsidRPr="009B2E0C">
        <w:rPr>
          <w:rStyle w:val="apple-converted-space"/>
          <w:rFonts w:cstheme="minorBidi"/>
          <w:color w:val="222222"/>
          <w:shd w:val="clear" w:color="auto" w:fill="FFFFFF"/>
        </w:rPr>
        <w:t> </w:t>
      </w:r>
      <w:r w:rsidRPr="009B2E0C">
        <w:rPr>
          <w:rFonts w:cstheme="minorBidi"/>
          <w:i/>
          <w:iCs/>
          <w:color w:val="222222"/>
          <w:shd w:val="clear" w:color="auto" w:fill="FFFFFF"/>
        </w:rPr>
        <w:t>Iranian Studies</w:t>
      </w:r>
      <w:r w:rsidRPr="009B2E0C">
        <w:rPr>
          <w:rStyle w:val="apple-converted-space"/>
          <w:rFonts w:cstheme="minorBidi"/>
          <w:color w:val="222222"/>
          <w:shd w:val="clear" w:color="auto" w:fill="FFFFFF"/>
        </w:rPr>
        <w:t> </w:t>
      </w:r>
      <w:r w:rsidRPr="009B2E0C">
        <w:rPr>
          <w:rFonts w:cstheme="minorBidi"/>
          <w:color w:val="222222"/>
          <w:shd w:val="clear" w:color="auto" w:fill="FFFFFF"/>
        </w:rPr>
        <w:t xml:space="preserve">48, 2 (2015): 139-163. </w:t>
      </w:r>
      <w:hyperlink r:id="rId16" w:history="1">
        <w:r w:rsidRPr="009B2E0C">
          <w:rPr>
            <w:rStyle w:val="Hyperlink"/>
          </w:rPr>
          <w:t>https://www.tandfonline.com/doi/abs/10.1080/00210862.2013.830877</w:t>
        </w:r>
      </w:hyperlink>
    </w:p>
    <w:p w:rsidR="0060105E" w:rsidRPr="009B2E0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rPr>
      </w:pPr>
      <w:r w:rsidRPr="009B2E0C">
        <w:rPr>
          <w:rFonts w:cstheme="minorBidi"/>
          <w:color w:val="222222"/>
          <w:u w:val="single"/>
          <w:shd w:val="clear" w:color="auto" w:fill="FFFFFF"/>
        </w:rPr>
        <w:t>Ghiabi</w:t>
      </w:r>
      <w:r>
        <w:rPr>
          <w:rFonts w:cstheme="minorBidi"/>
          <w:color w:val="222222"/>
          <w:u w:val="single"/>
          <w:shd w:val="clear" w:color="auto" w:fill="FFFFFF"/>
        </w:rPr>
        <w:t xml:space="preserve"> M</w:t>
      </w:r>
      <w:r w:rsidRPr="009B2E0C">
        <w:rPr>
          <w:rFonts w:cstheme="minorBidi"/>
          <w:color w:val="222222"/>
          <w:u w:val="single"/>
          <w:shd w:val="clear" w:color="auto" w:fill="FFFFFF"/>
        </w:rPr>
        <w:t>.</w:t>
      </w:r>
      <w:r w:rsidRPr="009B2E0C">
        <w:rPr>
          <w:rFonts w:cstheme="minorBidi"/>
        </w:rPr>
        <w:t xml:space="preserve"> ‘</w:t>
      </w:r>
      <w:r w:rsidRPr="009B2E0C">
        <w:rPr>
          <w:rFonts w:cstheme="minorBidi"/>
          <w:bCs/>
        </w:rPr>
        <w:t>The Arab of Southwest Iran: Issues of the Balance of Power</w:t>
      </w:r>
      <w:r w:rsidRPr="009B2E0C">
        <w:rPr>
          <w:rFonts w:cstheme="minorBidi"/>
        </w:rPr>
        <w:t xml:space="preserve">’, </w:t>
      </w:r>
      <w:r w:rsidRPr="009B2E0C">
        <w:rPr>
          <w:rFonts w:cstheme="minorBidi"/>
          <w:i/>
          <w:iCs/>
        </w:rPr>
        <w:t>Eurasian Studies,</w:t>
      </w:r>
      <w:r w:rsidRPr="009B2E0C">
        <w:rPr>
          <w:rFonts w:cstheme="minorBidi"/>
        </w:rPr>
        <w:t xml:space="preserve"> X, 12 (2012): 182-205.</w:t>
      </w:r>
    </w:p>
    <w:p w:rsidR="0060105E" w:rsidRPr="009B2E0C" w:rsidRDefault="0060105E" w:rsidP="0060105E">
      <w:pPr>
        <w:autoSpaceDE w:val="0"/>
        <w:autoSpaceDN w:val="0"/>
        <w:adjustRightInd w:val="0"/>
        <w:spacing w:before="0" w:after="0" w:line="276" w:lineRule="auto"/>
        <w:ind w:left="0" w:right="0"/>
        <w:contextualSpacing/>
        <w:rPr>
          <w:rFonts w:cstheme="minorBidi"/>
          <w:color w:val="222222"/>
          <w:shd w:val="clear" w:color="auto" w:fill="FFFFFF"/>
        </w:rPr>
      </w:pPr>
      <w:proofErr w:type="spellStart"/>
      <w:r w:rsidRPr="009B2E0C">
        <w:rPr>
          <w:rFonts w:cstheme="minorBidi"/>
          <w:color w:val="222222"/>
          <w:shd w:val="clear" w:color="auto" w:fill="FFFFFF"/>
        </w:rPr>
        <w:t>Narenjiha</w:t>
      </w:r>
      <w:proofErr w:type="spellEnd"/>
      <w:r w:rsidRPr="009B2E0C">
        <w:rPr>
          <w:rFonts w:cstheme="minorBidi"/>
          <w:color w:val="222222"/>
          <w:shd w:val="clear" w:color="auto" w:fill="FFFFFF"/>
        </w:rPr>
        <w:t xml:space="preserve">, </w:t>
      </w:r>
      <w:proofErr w:type="spellStart"/>
      <w:r w:rsidRPr="009B2E0C">
        <w:rPr>
          <w:rFonts w:cstheme="minorBidi"/>
          <w:color w:val="222222"/>
          <w:shd w:val="clear" w:color="auto" w:fill="FFFFFF"/>
        </w:rPr>
        <w:t>Hooman</w:t>
      </w:r>
      <w:proofErr w:type="spellEnd"/>
      <w:r w:rsidRPr="009B2E0C">
        <w:rPr>
          <w:rFonts w:cstheme="minorBidi"/>
          <w:color w:val="222222"/>
          <w:shd w:val="clear" w:color="auto" w:fill="FFFFFF"/>
        </w:rPr>
        <w:t xml:space="preserve">, Roya </w:t>
      </w:r>
      <w:proofErr w:type="spellStart"/>
      <w:r w:rsidRPr="009B2E0C">
        <w:rPr>
          <w:rFonts w:cstheme="minorBidi"/>
          <w:color w:val="222222"/>
          <w:shd w:val="clear" w:color="auto" w:fill="FFFFFF"/>
        </w:rPr>
        <w:t>Noori</w:t>
      </w:r>
      <w:proofErr w:type="spellEnd"/>
      <w:r w:rsidRPr="009B2E0C">
        <w:rPr>
          <w:rFonts w:cstheme="minorBidi"/>
          <w:color w:val="222222"/>
          <w:shd w:val="clear" w:color="auto" w:fill="FFFFFF"/>
        </w:rPr>
        <w:t xml:space="preserve">, </w:t>
      </w:r>
      <w:r w:rsidRPr="009B2E0C">
        <w:rPr>
          <w:rFonts w:cstheme="minorBidi"/>
          <w:color w:val="222222"/>
          <w:u w:val="single"/>
          <w:shd w:val="clear" w:color="auto" w:fill="FFFFFF"/>
        </w:rPr>
        <w:t>Ghiabi M.</w:t>
      </w:r>
      <w:r w:rsidRPr="009B2E0C">
        <w:rPr>
          <w:rFonts w:cstheme="minorBidi"/>
          <w:color w:val="222222"/>
          <w:shd w:val="clear" w:color="auto" w:fill="FFFFFF"/>
        </w:rPr>
        <w:t xml:space="preserve">, and </w:t>
      </w:r>
      <w:proofErr w:type="spellStart"/>
      <w:r w:rsidRPr="009B2E0C">
        <w:rPr>
          <w:rFonts w:cstheme="minorBidi"/>
          <w:color w:val="222222"/>
          <w:shd w:val="clear" w:color="auto" w:fill="FFFFFF"/>
        </w:rPr>
        <w:t>Khoddami-Vishteh</w:t>
      </w:r>
      <w:proofErr w:type="spellEnd"/>
      <w:r w:rsidRPr="009B2E0C">
        <w:rPr>
          <w:rFonts w:cstheme="minorBidi"/>
          <w:color w:val="222222"/>
          <w:shd w:val="clear" w:color="auto" w:fill="FFFFFF"/>
        </w:rPr>
        <w:t xml:space="preserve"> H. R., "Characteristics of drug demand reduction structures in Britain and Iran."</w:t>
      </w:r>
      <w:r w:rsidRPr="009B2E0C">
        <w:rPr>
          <w:rStyle w:val="apple-converted-space"/>
          <w:rFonts w:cstheme="minorBidi"/>
          <w:color w:val="222222"/>
          <w:shd w:val="clear" w:color="auto" w:fill="FFFFFF"/>
        </w:rPr>
        <w:t> </w:t>
      </w:r>
      <w:r w:rsidRPr="009B2E0C">
        <w:rPr>
          <w:rFonts w:cstheme="minorBidi"/>
          <w:i/>
          <w:iCs/>
          <w:color w:val="222222"/>
          <w:shd w:val="clear" w:color="auto" w:fill="FFFFFF"/>
        </w:rPr>
        <w:t>Epidemiology, biostatistics, and public health</w:t>
      </w:r>
      <w:r w:rsidRPr="009B2E0C">
        <w:rPr>
          <w:rStyle w:val="apple-converted-space"/>
          <w:rFonts w:cstheme="minorBidi"/>
          <w:color w:val="222222"/>
          <w:shd w:val="clear" w:color="auto" w:fill="FFFFFF"/>
        </w:rPr>
        <w:t> </w:t>
      </w:r>
      <w:r w:rsidRPr="009B2E0C">
        <w:rPr>
          <w:rFonts w:cstheme="minorBidi"/>
          <w:color w:val="222222"/>
          <w:shd w:val="clear" w:color="auto" w:fill="FFFFFF"/>
        </w:rPr>
        <w:t>12, 1 (2015).</w:t>
      </w:r>
    </w:p>
    <w:p w:rsidR="0060105E" w:rsidRPr="009B2E0C" w:rsidRDefault="0060105E" w:rsidP="0060105E">
      <w:pPr>
        <w:autoSpaceDE w:val="0"/>
        <w:autoSpaceDN w:val="0"/>
        <w:adjustRightInd w:val="0"/>
        <w:spacing w:before="0" w:after="0"/>
        <w:ind w:left="0" w:right="0"/>
        <w:contextualSpacing/>
        <w:rPr>
          <w:rFonts w:cstheme="minorBidi"/>
          <w:color w:val="222222"/>
          <w:shd w:val="clear" w:color="auto" w:fill="FFFFFF"/>
        </w:rPr>
      </w:pPr>
    </w:p>
    <w:p w:rsidR="0060105E" w:rsidRPr="009B2E0C" w:rsidRDefault="0060105E" w:rsidP="0060105E">
      <w:pPr>
        <w:autoSpaceDE w:val="0"/>
        <w:autoSpaceDN w:val="0"/>
        <w:adjustRightInd w:val="0"/>
        <w:spacing w:before="0" w:after="120" w:line="276" w:lineRule="auto"/>
        <w:ind w:left="0" w:right="0"/>
        <w:rPr>
          <w:rFonts w:cstheme="minorBidi"/>
          <w:b/>
          <w:bCs/>
          <w:color w:val="222222"/>
          <w:shd w:val="clear" w:color="auto" w:fill="FFFFFF"/>
        </w:rPr>
      </w:pPr>
      <w:r w:rsidRPr="009B2E0C">
        <w:rPr>
          <w:rFonts w:cstheme="minorBidi"/>
          <w:b/>
          <w:bCs/>
          <w:color w:val="222222"/>
          <w:shd w:val="clear" w:color="auto" w:fill="FFFFFF"/>
        </w:rPr>
        <w:t>Chapters in edited books and volumes:</w:t>
      </w:r>
    </w:p>
    <w:p w:rsidR="0060105E" w:rsidRPr="009B2E0C" w:rsidRDefault="0060105E" w:rsidP="0060105E">
      <w:pPr>
        <w:autoSpaceDE w:val="0"/>
        <w:autoSpaceDN w:val="0"/>
        <w:adjustRightInd w:val="0"/>
        <w:spacing w:before="0" w:after="0" w:line="276" w:lineRule="auto"/>
        <w:ind w:left="0" w:right="0"/>
        <w:rPr>
          <w:rFonts w:cstheme="minorBidi"/>
        </w:rPr>
      </w:pPr>
      <w:r w:rsidRPr="009B2E0C">
        <w:rPr>
          <w:rFonts w:cstheme="minorBidi"/>
          <w:color w:val="222222"/>
          <w:u w:val="single"/>
          <w:shd w:val="clear" w:color="auto" w:fill="FFFFFF"/>
        </w:rPr>
        <w:t>Ghiabi, M.</w:t>
      </w:r>
      <w:r w:rsidRPr="009B2E0C">
        <w:rPr>
          <w:rFonts w:cstheme="minorBidi"/>
          <w:color w:val="222222"/>
          <w:shd w:val="clear" w:color="auto" w:fill="FFFFFF"/>
        </w:rPr>
        <w:t xml:space="preserve">, </w:t>
      </w:r>
      <w:r w:rsidRPr="009B2E0C">
        <w:rPr>
          <w:rFonts w:cstheme="minorBidi"/>
        </w:rPr>
        <w:t xml:space="preserve">‘The Virtual Poor in Iran: </w:t>
      </w:r>
      <w:proofErr w:type="gramStart"/>
      <w:r w:rsidRPr="009B2E0C">
        <w:rPr>
          <w:rFonts w:cstheme="minorBidi"/>
        </w:rPr>
        <w:t>the</w:t>
      </w:r>
      <w:proofErr w:type="gramEnd"/>
      <w:r w:rsidRPr="009B2E0C">
        <w:rPr>
          <w:rFonts w:cstheme="minorBidi"/>
        </w:rPr>
        <w:t xml:space="preserve"> Dangerous Classes and Homeless Life in Capitalist Times’. In Stephanie Cronin (ed.). </w:t>
      </w:r>
      <w:r w:rsidRPr="009B2E0C">
        <w:rPr>
          <w:rFonts w:cstheme="minorBidi"/>
          <w:i/>
          <w:iCs/>
        </w:rPr>
        <w:t>Crime, Poverty and Survival in the Middle East and North Africa: Dangerous Classes since 1800</w:t>
      </w:r>
      <w:r w:rsidRPr="009B2E0C">
        <w:rPr>
          <w:rFonts w:cstheme="minorBidi"/>
        </w:rPr>
        <w:t>. I.B. Tauris, (accepted, in press 2019).</w:t>
      </w:r>
      <w:hyperlink r:id="rId17" w:history="1">
        <w:r w:rsidRPr="009B2E0C">
          <w:rPr>
            <w:rStyle w:val="Hyperlink"/>
          </w:rPr>
          <w:t>https://www.bloomsbury.com/us/crime-poverty-and-survival-in-the-middle-east-and-north-africa-9781838603984/</w:t>
        </w:r>
      </w:hyperlink>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color w:val="222222"/>
          <w:u w:val="single"/>
          <w:shd w:val="clear" w:color="auto" w:fill="FFFFFF"/>
          <w:lang w:val="fr-FR"/>
        </w:rPr>
        <w:t>Ghiabi M.,</w:t>
      </w:r>
      <w:r w:rsidRPr="009B2E0C">
        <w:rPr>
          <w:rFonts w:cstheme="minorBidi"/>
          <w:color w:val="222222"/>
          <w:shd w:val="clear" w:color="auto" w:fill="FFFFFF"/>
          <w:lang w:val="fr-FR"/>
        </w:rPr>
        <w:t xml:space="preserve"> ‘ « Une Histoire au Présent des Drogues : Opium, Héroïne, Méthamphétamine’. </w:t>
      </w:r>
      <w:r w:rsidRPr="00A213AC">
        <w:rPr>
          <w:rFonts w:cstheme="minorBidi"/>
          <w:color w:val="222222"/>
          <w:shd w:val="clear" w:color="auto" w:fill="FFFFFF"/>
          <w:lang w:val="it-IT"/>
        </w:rPr>
        <w:t xml:space="preserve">In Alessandro Stella (ed). </w:t>
      </w:r>
      <w:r w:rsidRPr="00A213AC">
        <w:rPr>
          <w:rFonts w:cstheme="minorBidi"/>
          <w:i/>
          <w:iCs/>
          <w:color w:val="222222"/>
          <w:shd w:val="clear" w:color="auto" w:fill="FFFFFF"/>
          <w:lang w:val="it-IT"/>
        </w:rPr>
        <w:t>Vivre avec Drogue</w:t>
      </w:r>
      <w:r w:rsidRPr="00A213AC">
        <w:rPr>
          <w:rFonts w:cstheme="minorBidi"/>
          <w:color w:val="222222"/>
          <w:shd w:val="clear" w:color="auto" w:fill="FFFFFF"/>
          <w:lang w:val="it-IT"/>
        </w:rPr>
        <w:t xml:space="preserve">. London: Elsevier/ISTE, 2020. </w:t>
      </w:r>
      <w:r w:rsidRPr="009B2E0C">
        <w:rPr>
          <w:rFonts w:cstheme="minorBidi"/>
          <w:color w:val="222222"/>
          <w:shd w:val="clear" w:color="auto" w:fill="FFFFFF"/>
        </w:rPr>
        <w:t>Letter of acceptance available.</w:t>
      </w:r>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color w:val="222222"/>
          <w:u w:val="single"/>
          <w:shd w:val="clear" w:color="auto" w:fill="FFFFFF"/>
        </w:rPr>
        <w:t>Ghiabi, M</w:t>
      </w:r>
      <w:r w:rsidRPr="009B2E0C">
        <w:rPr>
          <w:rFonts w:cstheme="minorBidi"/>
          <w:color w:val="222222"/>
          <w:shd w:val="clear" w:color="auto" w:fill="FFFFFF"/>
        </w:rPr>
        <w:t xml:space="preserve">., ‘Deconstructing the Islamic Bloc: The Middle East and North Africa and Pluralistic Drug Policy’. In Stothard and Klein, </w:t>
      </w:r>
      <w:r w:rsidRPr="009B2E0C">
        <w:rPr>
          <w:rFonts w:cstheme="minorBidi"/>
          <w:i/>
          <w:iCs/>
          <w:color w:val="222222"/>
          <w:shd w:val="clear" w:color="auto" w:fill="FFFFFF"/>
        </w:rPr>
        <w:t>Collapse of the global order on drugs? From UNGASS 2016 to the High Level Review 2019</w:t>
      </w:r>
      <w:r w:rsidRPr="009B2E0C">
        <w:rPr>
          <w:rFonts w:cstheme="minorBidi"/>
          <w:color w:val="222222"/>
          <w:shd w:val="clear" w:color="auto" w:fill="FFFFFF"/>
        </w:rPr>
        <w:t xml:space="preserve">. London: Esmerald, 2018, </w:t>
      </w:r>
      <w:r w:rsidRPr="009B2E0C">
        <w:rPr>
          <w:rFonts w:cs="Arial"/>
          <w:color w:val="222222"/>
          <w:shd w:val="clear" w:color="auto" w:fill="FFFFFF"/>
        </w:rPr>
        <w:t xml:space="preserve">pp. 167-189. </w:t>
      </w:r>
      <w:hyperlink r:id="rId18" w:history="1">
        <w:r w:rsidRPr="009B2E0C">
          <w:rPr>
            <w:rStyle w:val="Hyperlink"/>
          </w:rPr>
          <w:t>https://www.emeraldinsight.com/doi/abs/10.1108/978-1-78756-487-920181008</w:t>
        </w:r>
      </w:hyperlink>
    </w:p>
    <w:p w:rsidR="0060105E" w:rsidRPr="009B2E0C" w:rsidRDefault="0060105E" w:rsidP="0060105E">
      <w:pPr>
        <w:autoSpaceDE w:val="0"/>
        <w:autoSpaceDN w:val="0"/>
        <w:adjustRightInd w:val="0"/>
        <w:spacing w:before="0" w:after="0" w:line="276" w:lineRule="auto"/>
        <w:ind w:left="0" w:right="0"/>
        <w:contextualSpacing/>
        <w:rPr>
          <w:rFonts w:cstheme="minorBidi"/>
        </w:rPr>
      </w:pPr>
      <w:r w:rsidRPr="009B2E0C">
        <w:rPr>
          <w:rFonts w:cstheme="minorBidi"/>
          <w:color w:val="222222"/>
          <w:u w:val="single"/>
          <w:shd w:val="clear" w:color="auto" w:fill="FFFFFF"/>
        </w:rPr>
        <w:t>Ghiabi, M</w:t>
      </w:r>
      <w:r w:rsidRPr="009B2E0C">
        <w:rPr>
          <w:rFonts w:cstheme="minorBidi"/>
          <w:color w:val="222222"/>
          <w:shd w:val="clear" w:color="auto" w:fill="FFFFFF"/>
        </w:rPr>
        <w:t xml:space="preserve">., </w:t>
      </w:r>
      <w:r w:rsidRPr="009B2E0C">
        <w:rPr>
          <w:rFonts w:cstheme="minorBidi"/>
        </w:rPr>
        <w:t>‘The Opium of the State: Local and Global Drug Prohibition in Iran, 1941-1979’. In Roham Alvandi (</w:t>
      </w:r>
      <w:proofErr w:type="spellStart"/>
      <w:r w:rsidRPr="009B2E0C">
        <w:rPr>
          <w:rFonts w:cstheme="minorBidi"/>
        </w:rPr>
        <w:t>ed</w:t>
      </w:r>
      <w:proofErr w:type="spellEnd"/>
      <w:r w:rsidRPr="009B2E0C">
        <w:rPr>
          <w:rFonts w:cstheme="minorBidi"/>
        </w:rPr>
        <w:t>).</w:t>
      </w:r>
      <w:r w:rsidRPr="009B2E0C">
        <w:rPr>
          <w:rFonts w:cstheme="minorBidi"/>
          <w:i/>
          <w:iCs/>
        </w:rPr>
        <w:t xml:space="preserve"> The Age of Aryamehr</w:t>
      </w:r>
      <w:r w:rsidRPr="009B2E0C">
        <w:rPr>
          <w:rFonts w:cstheme="minorBidi"/>
        </w:rPr>
        <w:t>. London: Gingko Press, 2018:</w:t>
      </w:r>
      <w:r w:rsidRPr="009B2E0C">
        <w:rPr>
          <w:rFonts w:cs="Arial"/>
        </w:rPr>
        <w:t xml:space="preserve"> pp. 70-109</w:t>
      </w:r>
      <w:r w:rsidRPr="009B2E0C">
        <w:rPr>
          <w:rFonts w:cstheme="minorBidi"/>
        </w:rPr>
        <w:t xml:space="preserve">. </w:t>
      </w:r>
      <w:hyperlink r:id="rId19" w:history="1">
        <w:r w:rsidRPr="009B2E0C">
          <w:rPr>
            <w:rStyle w:val="Hyperlink"/>
          </w:rPr>
          <w:t>https://www.gingko.org.uk/title/the-age-of-aryamehr/</w:t>
        </w:r>
      </w:hyperlink>
    </w:p>
    <w:p w:rsidR="0060105E" w:rsidRPr="009B2E0C" w:rsidRDefault="0060105E" w:rsidP="0060105E">
      <w:pPr>
        <w:pStyle w:val="ListParagraph"/>
        <w:autoSpaceDE w:val="0"/>
        <w:autoSpaceDN w:val="0"/>
        <w:adjustRightInd w:val="0"/>
        <w:spacing w:before="0" w:after="0" w:line="276" w:lineRule="auto"/>
        <w:ind w:left="0" w:right="0"/>
        <w:contextualSpacing w:val="0"/>
        <w:rPr>
          <w:rFonts w:cstheme="minorBidi"/>
          <w:b/>
          <w:bCs/>
        </w:rPr>
      </w:pPr>
      <w:r w:rsidRPr="009B2E0C">
        <w:rPr>
          <w:rFonts w:cstheme="minorBidi"/>
          <w:color w:val="222222"/>
          <w:u w:val="single"/>
          <w:shd w:val="clear" w:color="auto" w:fill="FFFFFF"/>
        </w:rPr>
        <w:t>Ghiabi,</w:t>
      </w:r>
      <w:r w:rsidRPr="009B2E0C">
        <w:rPr>
          <w:rFonts w:cstheme="minorBidi"/>
          <w:color w:val="222222"/>
          <w:shd w:val="clear" w:color="auto" w:fill="FFFFFF"/>
        </w:rPr>
        <w:t xml:space="preserve"> </w:t>
      </w:r>
      <w:r w:rsidRPr="009B2E0C">
        <w:rPr>
          <w:rFonts w:cstheme="minorBidi"/>
          <w:color w:val="222222"/>
          <w:u w:val="single"/>
          <w:shd w:val="clear" w:color="auto" w:fill="FFFFFF"/>
        </w:rPr>
        <w:t>M.,</w:t>
      </w:r>
      <w:r w:rsidRPr="009B2E0C">
        <w:rPr>
          <w:rFonts w:cstheme="minorBidi"/>
          <w:color w:val="222222"/>
          <w:shd w:val="clear" w:color="auto" w:fill="FFFFFF"/>
        </w:rPr>
        <w:t xml:space="preserve"> </w:t>
      </w:r>
      <w:r w:rsidRPr="009B2E0C">
        <w:rPr>
          <w:rFonts w:cstheme="minorBidi"/>
        </w:rPr>
        <w:t>‘A State without a People: Civil War (and Displacement) in the Middle East</w:t>
      </w:r>
      <w:r>
        <w:rPr>
          <w:rFonts w:cstheme="minorBidi"/>
        </w:rPr>
        <w:t xml:space="preserve"> [in Arabic]</w:t>
      </w:r>
      <w:r w:rsidRPr="009B2E0C">
        <w:rPr>
          <w:rFonts w:cstheme="minorBidi"/>
        </w:rPr>
        <w:t xml:space="preserve">’. In </w:t>
      </w:r>
      <w:r w:rsidRPr="009B2E0C">
        <w:rPr>
          <w:rFonts w:cstheme="minorBidi"/>
          <w:i/>
          <w:iCs/>
        </w:rPr>
        <w:t>The Arab Revolutions: Five Years On</w:t>
      </w:r>
      <w:r w:rsidRPr="009B2E0C">
        <w:rPr>
          <w:rFonts w:cstheme="minorBidi"/>
        </w:rPr>
        <w:t>. Doha Institute</w:t>
      </w:r>
      <w:r>
        <w:rPr>
          <w:rFonts w:cstheme="minorBidi"/>
        </w:rPr>
        <w:t xml:space="preserve"> Press: Arab Center for Research and Policy Studies</w:t>
      </w:r>
      <w:r w:rsidRPr="009B2E0C">
        <w:rPr>
          <w:rFonts w:cstheme="minorBidi"/>
        </w:rPr>
        <w:t>, 2018.</w:t>
      </w:r>
    </w:p>
    <w:p w:rsidR="00C72ED8" w:rsidRPr="0060105E" w:rsidRDefault="00C72ED8" w:rsidP="0060105E">
      <w:pPr>
        <w:autoSpaceDE w:val="0"/>
        <w:autoSpaceDN w:val="0"/>
        <w:adjustRightInd w:val="0"/>
        <w:spacing w:before="0" w:after="0" w:line="276" w:lineRule="auto"/>
        <w:ind w:left="0" w:right="0"/>
        <w:rPr>
          <w:rFonts w:cstheme="minorBidi"/>
        </w:rPr>
      </w:pPr>
    </w:p>
    <w:sectPr w:rsidR="00C72ED8" w:rsidRPr="0060105E" w:rsidSect="0060105E">
      <w:headerReference w:type="default" r:id="rId20"/>
      <w:footerReference w:type="default" r:id="rId21"/>
      <w:pgSz w:w="11906" w:h="16838"/>
      <w:pgMar w:top="720" w:right="720" w:bottom="720" w:left="720"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8F" w:rsidRDefault="0083798F" w:rsidP="001B109F">
      <w:pPr>
        <w:spacing w:before="0" w:after="0"/>
      </w:pPr>
      <w:r>
        <w:separator/>
      </w:r>
    </w:p>
  </w:endnote>
  <w:endnote w:type="continuationSeparator" w:id="0">
    <w:p w:rsidR="0083798F" w:rsidRDefault="0083798F" w:rsidP="001B10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dvOTbc475f09">
    <w:panose1 w:val="00000000000000000000"/>
    <w:charset w:val="00"/>
    <w:family w:val="roman"/>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187078"/>
      <w:docPartObj>
        <w:docPartGallery w:val="Page Numbers (Bottom of Page)"/>
        <w:docPartUnique/>
      </w:docPartObj>
    </w:sdtPr>
    <w:sdtEndPr>
      <w:rPr>
        <w:noProof/>
      </w:rPr>
    </w:sdtEndPr>
    <w:sdtContent>
      <w:p w:rsidR="00211C09" w:rsidRDefault="00211C09" w:rsidP="00CC54A2">
        <w:pPr>
          <w:pStyle w:val="Footer"/>
          <w:spacing w:before="120" w:after="120"/>
          <w:jc w:val="center"/>
        </w:pPr>
        <w:r>
          <w:fldChar w:fldCharType="begin"/>
        </w:r>
        <w:r>
          <w:instrText xml:space="preserve"> PAGE   \* MERGEFORMAT </w:instrText>
        </w:r>
        <w:r>
          <w:fldChar w:fldCharType="separate"/>
        </w:r>
        <w:r w:rsidR="0060105E">
          <w:rPr>
            <w:noProof/>
          </w:rPr>
          <w:t>4</w:t>
        </w:r>
        <w:r>
          <w:rPr>
            <w:noProof/>
          </w:rPr>
          <w:fldChar w:fldCharType="end"/>
        </w:r>
      </w:p>
    </w:sdtContent>
  </w:sdt>
  <w:p w:rsidR="00211C09" w:rsidRDefault="00211C09" w:rsidP="00010D22">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8F" w:rsidRDefault="0083798F" w:rsidP="001B109F">
      <w:pPr>
        <w:spacing w:before="0" w:after="0"/>
      </w:pPr>
      <w:r>
        <w:separator/>
      </w:r>
    </w:p>
  </w:footnote>
  <w:footnote w:type="continuationSeparator" w:id="0">
    <w:p w:rsidR="0083798F" w:rsidRDefault="0083798F" w:rsidP="001B109F">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B4" w:rsidRPr="00EE01B4" w:rsidRDefault="00EE01B4" w:rsidP="00A213AC">
    <w:pPr>
      <w:pStyle w:val="Header"/>
      <w:spacing w:after="120"/>
      <w:ind w:left="0" w:right="850"/>
      <w:jc w:val="right"/>
      <w:rPr>
        <w:sz w:val="20"/>
        <w:szCs w:val="20"/>
      </w:rPr>
    </w:pPr>
    <w:r w:rsidRPr="00EE01B4">
      <w:rPr>
        <w:sz w:val="20"/>
        <w:szCs w:val="20"/>
      </w:rPr>
      <w:t xml:space="preserve">Maziyar Ghiabi </w:t>
    </w:r>
    <w:r>
      <w:rPr>
        <w:sz w:val="20"/>
        <w:szCs w:val="20"/>
      </w:rPr>
      <w:t>–</w:t>
    </w:r>
    <w:r w:rsidRPr="00EE01B4">
      <w:rPr>
        <w:sz w:val="20"/>
        <w:szCs w:val="20"/>
      </w:rPr>
      <w:t xml:space="preserve"> </w:t>
    </w:r>
    <w:r>
      <w:rPr>
        <w:sz w:val="20"/>
        <w:szCs w:val="20"/>
      </w:rPr>
      <w:t>CV</w:t>
    </w:r>
    <w:r w:rsidRPr="00EE01B4">
      <w:rPr>
        <w:sz w:val="20"/>
        <w:szCs w:val="20"/>
      </w:rPr>
      <w:t>, May 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12F"/>
    <w:multiLevelType w:val="hybridMultilevel"/>
    <w:tmpl w:val="F280CAF4"/>
    <w:lvl w:ilvl="0" w:tplc="0F18486E">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6D51CA"/>
    <w:multiLevelType w:val="hybridMultilevel"/>
    <w:tmpl w:val="E9BC53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891945"/>
    <w:multiLevelType w:val="hybridMultilevel"/>
    <w:tmpl w:val="72CA15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DD3FD6"/>
    <w:multiLevelType w:val="hybridMultilevel"/>
    <w:tmpl w:val="0E08C65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9AC1D3D"/>
    <w:multiLevelType w:val="hybridMultilevel"/>
    <w:tmpl w:val="26805A00"/>
    <w:lvl w:ilvl="0" w:tplc="FD2044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5105FB"/>
    <w:multiLevelType w:val="hybridMultilevel"/>
    <w:tmpl w:val="39224B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9D7FBC"/>
    <w:multiLevelType w:val="hybridMultilevel"/>
    <w:tmpl w:val="B114C9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695304"/>
    <w:multiLevelType w:val="hybridMultilevel"/>
    <w:tmpl w:val="56AC8C1C"/>
    <w:lvl w:ilvl="0" w:tplc="B03CA43E">
      <w:start w:val="1"/>
      <w:numFmt w:val="decimal"/>
      <w:lvlText w:val="%1."/>
      <w:lvlJc w:val="left"/>
      <w:pPr>
        <w:ind w:left="720" w:hanging="360"/>
      </w:pPr>
      <w:rPr>
        <w:rFonts w:ascii="Garamond" w:eastAsia="Times New Roman" w:hAnsi="Garamond"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701909"/>
    <w:multiLevelType w:val="hybridMultilevel"/>
    <w:tmpl w:val="3E0C9C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CF96A68"/>
    <w:multiLevelType w:val="hybridMultilevel"/>
    <w:tmpl w:val="36608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C0272"/>
    <w:multiLevelType w:val="hybridMultilevel"/>
    <w:tmpl w:val="9F1C7E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A943DE"/>
    <w:multiLevelType w:val="hybridMultilevel"/>
    <w:tmpl w:val="C3D2F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4A54C8"/>
    <w:multiLevelType w:val="hybridMultilevel"/>
    <w:tmpl w:val="1A20B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311354"/>
    <w:multiLevelType w:val="hybridMultilevel"/>
    <w:tmpl w:val="3F724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1A0CE5"/>
    <w:multiLevelType w:val="hybridMultilevel"/>
    <w:tmpl w:val="EB023A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BF978BC"/>
    <w:multiLevelType w:val="hybridMultilevel"/>
    <w:tmpl w:val="243ED9A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786508C4"/>
    <w:multiLevelType w:val="hybridMultilevel"/>
    <w:tmpl w:val="0F929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7" w15:restartNumberingAfterBreak="0">
    <w:nsid w:val="7A7D6090"/>
    <w:multiLevelType w:val="hybridMultilevel"/>
    <w:tmpl w:val="CB2009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C22FFB"/>
    <w:multiLevelType w:val="hybridMultilevel"/>
    <w:tmpl w:val="342E4C62"/>
    <w:lvl w:ilvl="0" w:tplc="0809000F">
      <w:start w:val="1"/>
      <w:numFmt w:val="decimal"/>
      <w:lvlText w:val="%1."/>
      <w:lvlJc w:val="left"/>
      <w:pPr>
        <w:ind w:left="3"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num w:numId="1">
    <w:abstractNumId w:val="6"/>
  </w:num>
  <w:num w:numId="2">
    <w:abstractNumId w:val="15"/>
  </w:num>
  <w:num w:numId="3">
    <w:abstractNumId w:val="7"/>
  </w:num>
  <w:num w:numId="4">
    <w:abstractNumId w:val="3"/>
  </w:num>
  <w:num w:numId="5">
    <w:abstractNumId w:val="4"/>
  </w:num>
  <w:num w:numId="6">
    <w:abstractNumId w:val="14"/>
  </w:num>
  <w:num w:numId="7">
    <w:abstractNumId w:val="17"/>
  </w:num>
  <w:num w:numId="8">
    <w:abstractNumId w:val="18"/>
  </w:num>
  <w:num w:numId="9">
    <w:abstractNumId w:val="9"/>
  </w:num>
  <w:num w:numId="10">
    <w:abstractNumId w:val="5"/>
  </w:num>
  <w:num w:numId="11">
    <w:abstractNumId w:val="1"/>
  </w:num>
  <w:num w:numId="12">
    <w:abstractNumId w:val="13"/>
  </w:num>
  <w:num w:numId="13">
    <w:abstractNumId w:val="8"/>
  </w:num>
  <w:num w:numId="14">
    <w:abstractNumId w:val="16"/>
  </w:num>
  <w:num w:numId="15">
    <w:abstractNumId w:val="0"/>
  </w:num>
  <w:num w:numId="16">
    <w:abstractNumId w:val="10"/>
  </w:num>
  <w:num w:numId="17">
    <w:abstractNumId w:val="12"/>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550"/>
    <w:rsid w:val="00003527"/>
    <w:rsid w:val="00010D22"/>
    <w:rsid w:val="00020CFE"/>
    <w:rsid w:val="00052E39"/>
    <w:rsid w:val="00075525"/>
    <w:rsid w:val="001B109F"/>
    <w:rsid w:val="001C02B1"/>
    <w:rsid w:val="001E146A"/>
    <w:rsid w:val="002102C3"/>
    <w:rsid w:val="00211C09"/>
    <w:rsid w:val="00266061"/>
    <w:rsid w:val="002B2902"/>
    <w:rsid w:val="00305BCC"/>
    <w:rsid w:val="00312F2B"/>
    <w:rsid w:val="003203BD"/>
    <w:rsid w:val="003B27D0"/>
    <w:rsid w:val="00414D35"/>
    <w:rsid w:val="004422EB"/>
    <w:rsid w:val="00447A52"/>
    <w:rsid w:val="00470E33"/>
    <w:rsid w:val="00570657"/>
    <w:rsid w:val="005726A3"/>
    <w:rsid w:val="005F3E62"/>
    <w:rsid w:val="0060105E"/>
    <w:rsid w:val="00625689"/>
    <w:rsid w:val="00627C11"/>
    <w:rsid w:val="00645050"/>
    <w:rsid w:val="00691E68"/>
    <w:rsid w:val="006B1550"/>
    <w:rsid w:val="006E65C2"/>
    <w:rsid w:val="00740160"/>
    <w:rsid w:val="00740569"/>
    <w:rsid w:val="00793DBD"/>
    <w:rsid w:val="007D36DF"/>
    <w:rsid w:val="00813BA7"/>
    <w:rsid w:val="0083798F"/>
    <w:rsid w:val="0084699F"/>
    <w:rsid w:val="008C7A37"/>
    <w:rsid w:val="00956354"/>
    <w:rsid w:val="009708CF"/>
    <w:rsid w:val="009B2E0C"/>
    <w:rsid w:val="009D12BE"/>
    <w:rsid w:val="009D7B99"/>
    <w:rsid w:val="009F49BA"/>
    <w:rsid w:val="00A213AC"/>
    <w:rsid w:val="00A5678C"/>
    <w:rsid w:val="00A77425"/>
    <w:rsid w:val="00AE6911"/>
    <w:rsid w:val="00AF1EAB"/>
    <w:rsid w:val="00AF6264"/>
    <w:rsid w:val="00B072E5"/>
    <w:rsid w:val="00B54775"/>
    <w:rsid w:val="00B748CB"/>
    <w:rsid w:val="00C72ED8"/>
    <w:rsid w:val="00C81531"/>
    <w:rsid w:val="00C95060"/>
    <w:rsid w:val="00CC1815"/>
    <w:rsid w:val="00CC54A2"/>
    <w:rsid w:val="00D3362A"/>
    <w:rsid w:val="00D54EAB"/>
    <w:rsid w:val="00DE3D8B"/>
    <w:rsid w:val="00E02995"/>
    <w:rsid w:val="00E27DF1"/>
    <w:rsid w:val="00E565E1"/>
    <w:rsid w:val="00EE01B4"/>
    <w:rsid w:val="00F038BA"/>
    <w:rsid w:val="00F079EF"/>
    <w:rsid w:val="00F92F4E"/>
    <w:rsid w:val="00FB5A8C"/>
    <w:rsid w:val="00FF5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D7C3E"/>
  <w15:chartTrackingRefBased/>
  <w15:docId w15:val="{C1DD66B8-120C-4B32-863A-CA9576A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550"/>
    <w:pPr>
      <w:spacing w:before="60" w:after="60" w:line="240" w:lineRule="auto"/>
      <w:ind w:left="1701" w:right="1701"/>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550"/>
    <w:rPr>
      <w:rFonts w:cs="Times New Roman"/>
      <w:color w:val="0000FF"/>
      <w:u w:val="single"/>
    </w:rPr>
  </w:style>
  <w:style w:type="paragraph" w:styleId="Subtitle">
    <w:name w:val="Subtitle"/>
    <w:basedOn w:val="Normal"/>
    <w:link w:val="SubtitleChar"/>
    <w:uiPriority w:val="11"/>
    <w:qFormat/>
    <w:rsid w:val="006B1550"/>
    <w:pPr>
      <w:spacing w:before="0" w:after="0"/>
      <w:ind w:left="0" w:right="0"/>
      <w:jc w:val="center"/>
    </w:pPr>
    <w:rPr>
      <w:sz w:val="32"/>
      <w:szCs w:val="20"/>
    </w:rPr>
  </w:style>
  <w:style w:type="character" w:customStyle="1" w:styleId="SubtitleChar">
    <w:name w:val="Subtitle Char"/>
    <w:basedOn w:val="DefaultParagraphFont"/>
    <w:link w:val="Subtitle"/>
    <w:uiPriority w:val="11"/>
    <w:rsid w:val="006B1550"/>
    <w:rPr>
      <w:rFonts w:ascii="Times New Roman" w:eastAsia="Times New Roman" w:hAnsi="Times New Roman" w:cs="Times New Roman"/>
      <w:sz w:val="32"/>
      <w:szCs w:val="20"/>
    </w:rPr>
  </w:style>
  <w:style w:type="paragraph" w:customStyle="1" w:styleId="Default">
    <w:name w:val="Default"/>
    <w:rsid w:val="006B1550"/>
    <w:pPr>
      <w:autoSpaceDE w:val="0"/>
      <w:autoSpaceDN w:val="0"/>
      <w:adjustRightInd w:val="0"/>
      <w:spacing w:after="0" w:line="240" w:lineRule="auto"/>
    </w:pPr>
    <w:rPr>
      <w:rFonts w:ascii="Calibri" w:eastAsia="Times New Roman" w:hAnsi="Calibri" w:cs="Calibri"/>
      <w:sz w:val="24"/>
      <w:szCs w:val="24"/>
      <w:lang w:eastAsia="en-GB"/>
    </w:rPr>
  </w:style>
  <w:style w:type="paragraph" w:styleId="ListParagraph">
    <w:name w:val="List Paragraph"/>
    <w:basedOn w:val="Normal"/>
    <w:uiPriority w:val="34"/>
    <w:qFormat/>
    <w:rsid w:val="006B1550"/>
    <w:pPr>
      <w:ind w:left="720"/>
      <w:contextualSpacing/>
    </w:pPr>
  </w:style>
  <w:style w:type="character" w:customStyle="1" w:styleId="apple-converted-space">
    <w:name w:val="apple-converted-space"/>
    <w:basedOn w:val="DefaultParagraphFont"/>
    <w:rsid w:val="006B1550"/>
  </w:style>
  <w:style w:type="character" w:customStyle="1" w:styleId="xbe">
    <w:name w:val="_xbe"/>
    <w:basedOn w:val="DefaultParagraphFont"/>
    <w:rsid w:val="006B1550"/>
  </w:style>
  <w:style w:type="paragraph" w:styleId="Header">
    <w:name w:val="header"/>
    <w:basedOn w:val="Normal"/>
    <w:link w:val="HeaderChar"/>
    <w:uiPriority w:val="99"/>
    <w:unhideWhenUsed/>
    <w:rsid w:val="001B109F"/>
    <w:pPr>
      <w:tabs>
        <w:tab w:val="center" w:pos="4513"/>
        <w:tab w:val="right" w:pos="9026"/>
      </w:tabs>
      <w:spacing w:before="0" w:after="0"/>
    </w:pPr>
  </w:style>
  <w:style w:type="character" w:customStyle="1" w:styleId="HeaderChar">
    <w:name w:val="Header Char"/>
    <w:basedOn w:val="DefaultParagraphFont"/>
    <w:link w:val="Header"/>
    <w:uiPriority w:val="99"/>
    <w:rsid w:val="001B1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109F"/>
    <w:pPr>
      <w:tabs>
        <w:tab w:val="center" w:pos="4513"/>
        <w:tab w:val="right" w:pos="9026"/>
      </w:tabs>
      <w:spacing w:before="0" w:after="0"/>
    </w:pPr>
  </w:style>
  <w:style w:type="character" w:customStyle="1" w:styleId="FooterChar">
    <w:name w:val="Footer Char"/>
    <w:basedOn w:val="DefaultParagraphFont"/>
    <w:link w:val="Footer"/>
    <w:uiPriority w:val="99"/>
    <w:rsid w:val="001B109F"/>
    <w:rPr>
      <w:rFonts w:ascii="Times New Roman" w:eastAsia="Times New Roman" w:hAnsi="Times New Roman" w:cs="Times New Roman"/>
      <w:sz w:val="24"/>
      <w:szCs w:val="24"/>
    </w:rPr>
  </w:style>
  <w:style w:type="character" w:customStyle="1" w:styleId="orcid-id-https">
    <w:name w:val="orcid-id-https"/>
    <w:basedOn w:val="DefaultParagraphFont"/>
    <w:rsid w:val="00C7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5076">
      <w:bodyDiv w:val="1"/>
      <w:marLeft w:val="0"/>
      <w:marRight w:val="0"/>
      <w:marTop w:val="0"/>
      <w:marBottom w:val="0"/>
      <w:divBdr>
        <w:top w:val="none" w:sz="0" w:space="0" w:color="auto"/>
        <w:left w:val="none" w:sz="0" w:space="0" w:color="auto"/>
        <w:bottom w:val="none" w:sz="0" w:space="0" w:color="auto"/>
        <w:right w:val="none" w:sz="0" w:space="0" w:color="auto"/>
      </w:divBdr>
      <w:divsChild>
        <w:div w:id="1294291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640322">
              <w:marLeft w:val="0"/>
              <w:marRight w:val="0"/>
              <w:marTop w:val="0"/>
              <w:marBottom w:val="0"/>
              <w:divBdr>
                <w:top w:val="none" w:sz="0" w:space="0" w:color="auto"/>
                <w:left w:val="none" w:sz="0" w:space="0" w:color="auto"/>
                <w:bottom w:val="none" w:sz="0" w:space="0" w:color="auto"/>
                <w:right w:val="none" w:sz="0" w:space="0" w:color="auto"/>
              </w:divBdr>
              <w:divsChild>
                <w:div w:id="163328804">
                  <w:marLeft w:val="0"/>
                  <w:marRight w:val="0"/>
                  <w:marTop w:val="0"/>
                  <w:marBottom w:val="0"/>
                  <w:divBdr>
                    <w:top w:val="none" w:sz="0" w:space="0" w:color="auto"/>
                    <w:left w:val="none" w:sz="0" w:space="0" w:color="auto"/>
                    <w:bottom w:val="none" w:sz="0" w:space="0" w:color="auto"/>
                    <w:right w:val="none" w:sz="0" w:space="0" w:color="auto"/>
                  </w:divBdr>
                  <w:divsChild>
                    <w:div w:id="3986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7168">
      <w:bodyDiv w:val="1"/>
      <w:marLeft w:val="0"/>
      <w:marRight w:val="0"/>
      <w:marTop w:val="0"/>
      <w:marBottom w:val="0"/>
      <w:divBdr>
        <w:top w:val="none" w:sz="0" w:space="0" w:color="auto"/>
        <w:left w:val="none" w:sz="0" w:space="0" w:color="auto"/>
        <w:bottom w:val="none" w:sz="0" w:space="0" w:color="auto"/>
        <w:right w:val="none" w:sz="0" w:space="0" w:color="auto"/>
      </w:divBdr>
      <w:divsChild>
        <w:div w:id="1717850581">
          <w:marLeft w:val="0"/>
          <w:marRight w:val="0"/>
          <w:marTop w:val="0"/>
          <w:marBottom w:val="0"/>
          <w:divBdr>
            <w:top w:val="none" w:sz="0" w:space="0" w:color="auto"/>
            <w:left w:val="none" w:sz="0" w:space="0" w:color="auto"/>
            <w:bottom w:val="none" w:sz="0" w:space="0" w:color="auto"/>
            <w:right w:val="none" w:sz="0" w:space="0" w:color="auto"/>
          </w:divBdr>
          <w:divsChild>
            <w:div w:id="2010863788">
              <w:marLeft w:val="0"/>
              <w:marRight w:val="0"/>
              <w:marTop w:val="0"/>
              <w:marBottom w:val="150"/>
              <w:divBdr>
                <w:top w:val="single" w:sz="6" w:space="0" w:color="A6CE39"/>
                <w:left w:val="single" w:sz="6" w:space="0" w:color="A6CE39"/>
                <w:bottom w:val="single" w:sz="6" w:space="0" w:color="A6CE39"/>
                <w:right w:val="single" w:sz="6" w:space="0" w:color="A6CE39"/>
              </w:divBdr>
              <w:divsChild>
                <w:div w:id="1921517792">
                  <w:marLeft w:val="0"/>
                  <w:marRight w:val="0"/>
                  <w:marTop w:val="0"/>
                  <w:marBottom w:val="0"/>
                  <w:divBdr>
                    <w:top w:val="none" w:sz="0" w:space="0" w:color="auto"/>
                    <w:left w:val="none" w:sz="0" w:space="0" w:color="auto"/>
                    <w:bottom w:val="none" w:sz="0" w:space="0" w:color="auto"/>
                    <w:right w:val="none" w:sz="0" w:space="0" w:color="auto"/>
                  </w:divBdr>
                  <w:divsChild>
                    <w:div w:id="755982406">
                      <w:marLeft w:val="-75"/>
                      <w:marRight w:val="-75"/>
                      <w:marTop w:val="0"/>
                      <w:marBottom w:val="0"/>
                      <w:divBdr>
                        <w:top w:val="none" w:sz="0" w:space="0" w:color="auto"/>
                        <w:left w:val="none" w:sz="0" w:space="0" w:color="auto"/>
                        <w:bottom w:val="none" w:sz="0" w:space="0" w:color="auto"/>
                        <w:right w:val="none" w:sz="0" w:space="0" w:color="auto"/>
                      </w:divBdr>
                      <w:divsChild>
                        <w:div w:id="14480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iyar.ghiabi@orinst.ox.ac.uk" TargetMode="External"/><Relationship Id="rId13" Type="http://schemas.openxmlformats.org/officeDocument/2006/relationships/hyperlink" Target="https://www.tandfonline.com/doi/abs/10.1080/01436597.2017.1409073" TargetMode="External"/><Relationship Id="rId18" Type="http://schemas.openxmlformats.org/officeDocument/2006/relationships/hyperlink" Target="https://www.emeraldinsight.com/doi/abs/10.1108/978-1-78756-487-92018100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science/article/pii/S0955395918300793" TargetMode="External"/><Relationship Id="rId17" Type="http://schemas.openxmlformats.org/officeDocument/2006/relationships/hyperlink" Target="https://www.bloomsbury.com/us/crime-poverty-and-survival-in-the-middle-east-and-north-africa-9781838603984/" TargetMode="External"/><Relationship Id="rId2" Type="http://schemas.openxmlformats.org/officeDocument/2006/relationships/numbering" Target="numbering.xml"/><Relationship Id="rId16" Type="http://schemas.openxmlformats.org/officeDocument/2006/relationships/hyperlink" Target="https://www.tandfonline.com/doi/abs/10.1080/00210862.2013.8308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irn.info/revue-critique-internationale-2019-1-page-9.htm?contenu=article" TargetMode="External"/><Relationship Id="rId5" Type="http://schemas.openxmlformats.org/officeDocument/2006/relationships/webSettings" Target="webSettings.xml"/><Relationship Id="rId15" Type="http://schemas.openxmlformats.org/officeDocument/2006/relationships/hyperlink" Target="https://www.tandfonline.com/doi/abs/10.1080/19436149.2016.1177919" TargetMode="External"/><Relationship Id="rId23" Type="http://schemas.openxmlformats.org/officeDocument/2006/relationships/theme" Target="theme/theme1.xml"/><Relationship Id="rId10" Type="http://schemas.openxmlformats.org/officeDocument/2006/relationships/hyperlink" Target="https://www.tandfonline.com/doi/abs/10.1080/00263206.2019.1585346" TargetMode="External"/><Relationship Id="rId19" Type="http://schemas.openxmlformats.org/officeDocument/2006/relationships/hyperlink" Target="https://www.gingko.org.uk/title/the-age-of-aryamehr/" TargetMode="External"/><Relationship Id="rId4" Type="http://schemas.openxmlformats.org/officeDocument/2006/relationships/settings" Target="settings.xml"/><Relationship Id="rId9" Type="http://schemas.openxmlformats.org/officeDocument/2006/relationships/hyperlink" Target="https://www.tandfonline.com/toc/ctwq20/39/2?nav=tocList" TargetMode="External"/><Relationship Id="rId14" Type="http://schemas.openxmlformats.org/officeDocument/2006/relationships/hyperlink" Target="https://www.tandfonline.com/doi/abs/10.1080/01436597.2017.13508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9CECD-E4B8-470B-AAEA-6D2CCA8C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1931</Words>
  <Characters>11009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Maziyar Ghiabi</dc:creator>
  <cp:keywords/>
  <dc:description/>
  <cp:lastModifiedBy>Maziyar Ghiabi</cp:lastModifiedBy>
  <cp:revision>2</cp:revision>
  <cp:lastPrinted>2019-05-03T17:00:00Z</cp:lastPrinted>
  <dcterms:created xsi:type="dcterms:W3CDTF">2019-06-16T15:14:00Z</dcterms:created>
  <dcterms:modified xsi:type="dcterms:W3CDTF">2019-06-16T15:14:00Z</dcterms:modified>
</cp:coreProperties>
</file>