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9FC2" w14:textId="1D426B65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b/>
          <w:bCs/>
          <w:sz w:val="20"/>
          <w:szCs w:val="20"/>
        </w:rPr>
      </w:pPr>
      <w:r w:rsidRPr="00D829E4">
        <w:rPr>
          <w:rFonts w:ascii="Courier New" w:eastAsia="Times New Roman" w:hAnsi="Courier New" w:cs="Times New Roman"/>
          <w:b/>
          <w:bCs/>
          <w:sz w:val="20"/>
          <w:szCs w:val="20"/>
        </w:rPr>
        <w:t xml:space="preserve">JAMES F. GOODE                                 </w:t>
      </w:r>
      <w:r w:rsidR="008808A8">
        <w:rPr>
          <w:rFonts w:ascii="Courier New" w:eastAsia="Times New Roman" w:hAnsi="Courier New" w:cs="Times New Roman"/>
          <w:b/>
          <w:bCs/>
          <w:sz w:val="20"/>
          <w:szCs w:val="20"/>
        </w:rPr>
        <w:t xml:space="preserve">October </w:t>
      </w:r>
      <w:r w:rsidRPr="00D829E4">
        <w:rPr>
          <w:rFonts w:ascii="Courier New" w:eastAsia="Times New Roman" w:hAnsi="Courier New" w:cs="Times New Roman"/>
          <w:b/>
          <w:bCs/>
          <w:sz w:val="20"/>
          <w:szCs w:val="20"/>
        </w:rPr>
        <w:t>20</w:t>
      </w:r>
      <w:r>
        <w:rPr>
          <w:rFonts w:ascii="Courier New" w:eastAsia="Times New Roman" w:hAnsi="Courier New" w:cs="Times New Roman"/>
          <w:b/>
          <w:bCs/>
          <w:sz w:val="20"/>
          <w:szCs w:val="20"/>
        </w:rPr>
        <w:t>2</w:t>
      </w:r>
      <w:r w:rsidR="008808A8">
        <w:rPr>
          <w:rFonts w:ascii="Courier New" w:eastAsia="Times New Roman" w:hAnsi="Courier New" w:cs="Times New Roman"/>
          <w:b/>
          <w:bCs/>
          <w:sz w:val="20"/>
          <w:szCs w:val="20"/>
        </w:rPr>
        <w:t>3</w:t>
      </w:r>
      <w:r w:rsidRPr="00D829E4">
        <w:rPr>
          <w:rFonts w:ascii="Courier New" w:eastAsia="Times New Roman" w:hAnsi="Courier New" w:cs="Times New Roman"/>
          <w:b/>
          <w:bCs/>
          <w:sz w:val="20"/>
          <w:szCs w:val="20"/>
        </w:rPr>
        <w:t xml:space="preserve"> </w:t>
      </w:r>
    </w:p>
    <w:p w14:paraId="0F3985A9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b/>
          <w:bCs/>
          <w:sz w:val="20"/>
          <w:szCs w:val="20"/>
        </w:rPr>
      </w:pPr>
    </w:p>
    <w:p w14:paraId="2CC95001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b/>
          <w:bCs/>
          <w:sz w:val="20"/>
          <w:szCs w:val="20"/>
        </w:rPr>
        <w:t>H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ome: 2250 King Court, Unit 31       </w:t>
      </w:r>
    </w:p>
    <w:p w14:paraId="420F0543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 San Luis Obispo, CA 93401            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  (616) 796-4198                  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  e-mail </w:t>
      </w:r>
      <w:hyperlink r:id="rId4" w:history="1">
        <w:r w:rsidRPr="00D829E4">
          <w:rPr>
            <w:rFonts w:ascii="Courier New" w:eastAsia="Times New Roman" w:hAnsi="Courier New" w:cs="Times New Roman"/>
            <w:color w:val="0000FF"/>
            <w:sz w:val="20"/>
            <w:szCs w:val="20"/>
            <w:u w:val="single"/>
          </w:rPr>
          <w:t>GoodeJ@GVSU.edu</w:t>
        </w:r>
        <w:r w:rsidRPr="00D829E4">
          <w:rPr>
            <w:rFonts w:ascii="Courier New" w:eastAsia="Times New Roman" w:hAnsi="Courier New" w:cs="Times New Roman"/>
            <w:color w:val="0000FF"/>
            <w:sz w:val="20"/>
            <w:szCs w:val="20"/>
            <w:u w:val="single"/>
          </w:rPr>
          <w:cr/>
        </w:r>
      </w:hyperlink>
    </w:p>
    <w:p w14:paraId="5549BF71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>EDUCATION: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PhD, </w:t>
      </w:r>
      <w:smartTag w:uri="urn:schemas-microsoft-com:office:smarttags" w:element="PlaceName">
        <w:r w:rsidRPr="00D829E4">
          <w:rPr>
            <w:rFonts w:ascii="Courier New" w:eastAsia="Times New Roman" w:hAnsi="Courier New" w:cs="Times New Roman"/>
            <w:sz w:val="20"/>
            <w:szCs w:val="20"/>
          </w:rPr>
          <w:t>Indiana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</w:t>
      </w:r>
      <w:smartTag w:uri="urn:schemas-microsoft-com:office:smarttags" w:element="PlaceType">
        <w:r w:rsidRPr="00D829E4">
          <w:rPr>
            <w:rFonts w:ascii="Courier New" w:eastAsia="Times New Roman" w:hAnsi="Courier New" w:cs="Times New Roman"/>
            <w:sz w:val="20"/>
            <w:szCs w:val="20"/>
          </w:rPr>
          <w:t>University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Bloomington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>, August 1984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Dip. Ed., </w:t>
      </w:r>
      <w:smartTag w:uri="urn:schemas-microsoft-com:office:smarttags" w:element="PlaceName">
        <w:r w:rsidRPr="00D829E4">
          <w:rPr>
            <w:rFonts w:ascii="Courier New" w:eastAsia="Times New Roman" w:hAnsi="Courier New" w:cs="Times New Roman"/>
            <w:sz w:val="20"/>
            <w:szCs w:val="20"/>
          </w:rPr>
          <w:t>Mitchell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</w:t>
      </w:r>
      <w:smartTag w:uri="urn:schemas-microsoft-com:office:smarttags" w:element="PlaceName">
        <w:r w:rsidRPr="00D829E4">
          <w:rPr>
            <w:rFonts w:ascii="Courier New" w:eastAsia="Times New Roman" w:hAnsi="Courier New" w:cs="Times New Roman"/>
            <w:sz w:val="20"/>
            <w:szCs w:val="20"/>
          </w:rPr>
          <w:t>College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, NSW, </w:t>
      </w:r>
      <w:smartTag w:uri="urn:schemas-microsoft-com:office:smarttags" w:element="country-region">
        <w:smartTag w:uri="urn:schemas-microsoft-com:office:smarttags" w:element="plac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Australia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>, 1976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M.A., History, </w:t>
      </w:r>
      <w:smartTag w:uri="urn:schemas-microsoft-com:office:smarttags" w:element="PlaceType">
        <w:r w:rsidRPr="00D829E4">
          <w:rPr>
            <w:rFonts w:ascii="Courier New" w:eastAsia="Times New Roman" w:hAnsi="Courier New" w:cs="Times New Roman"/>
            <w:sz w:val="20"/>
            <w:szCs w:val="20"/>
          </w:rPr>
          <w:t>Univ.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of </w:t>
      </w:r>
      <w:smartTag w:uri="urn:schemas-microsoft-com:office:smarttags" w:element="PlaceName">
        <w:r w:rsidRPr="00D829E4">
          <w:rPr>
            <w:rFonts w:ascii="Courier New" w:eastAsia="Times New Roman" w:hAnsi="Courier New" w:cs="Times New Roman"/>
            <w:sz w:val="20"/>
            <w:szCs w:val="20"/>
          </w:rPr>
          <w:t>Massachusetts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Amherst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>, 1968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B.S., International Relations, </w:t>
      </w:r>
      <w:smartTag w:uri="urn:schemas-microsoft-com:office:smarttags" w:element="place">
        <w:smartTag w:uri="urn:schemas-microsoft-com:office:smarttags" w:element="PlaceNam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Georgetown</w:t>
          </w:r>
        </w:smartTag>
        <w:r w:rsidRPr="00D829E4">
          <w:rPr>
            <w:rFonts w:ascii="Courier New" w:eastAsia="Times New Roman" w:hAnsi="Courier New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Univ.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>, 1966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>PROFESSIONAL EXPERIENCE: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Emeritus Professor of History, GVSU, 2018-</w:t>
      </w:r>
    </w:p>
    <w:p w14:paraId="094245AB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Coordinator, Middle East Studies Program, GVSU, 1997-2006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Professor, History, Grand Valley State U., 1986-2017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Lecturer, History, University of Georgia, 1984-86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Editorial Assistant,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American Historical Review</w:t>
      </w:r>
      <w:r w:rsidRPr="00D829E4">
        <w:rPr>
          <w:rFonts w:ascii="Courier New" w:eastAsia="Times New Roman" w:hAnsi="Courier New" w:cs="Times New Roman"/>
          <w:sz w:val="20"/>
          <w:szCs w:val="20"/>
        </w:rPr>
        <w:t>, 1980-84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Teacher, Sacred </w:t>
      </w:r>
      <w:smartTag w:uri="urn:schemas-microsoft-com:office:smarttags" w:element="place">
        <w:smartTag w:uri="urn:schemas-microsoft-com:office:smarttags" w:element="PlaceNam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Heart</w:t>
          </w:r>
        </w:smartTag>
        <w:r w:rsidRPr="00D829E4">
          <w:rPr>
            <w:rFonts w:ascii="Courier New" w:eastAsia="Times New Roman" w:hAnsi="Courier New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School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>, Sydney, Australia, 1974-78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Instructor, University of Mashhad, Iran, 1971-73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Peace Corps Volunteer, Tuyserkan, Iran, 1968-71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>TEACHING INTERESTS: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History of U.S. Foreign Relations, Contemporary U.S., </w:t>
      </w:r>
    </w:p>
    <w:p w14:paraId="4E776F03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Middle East, Iran, Islamic Civilization.</w:t>
      </w:r>
    </w:p>
    <w:p w14:paraId="56EAA147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0239FCCF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HONORS AND AWARDS:  </w:t>
      </w:r>
    </w:p>
    <w:p w14:paraId="05A446C7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Phi Kappa Phi, 1991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National Council on US-Arab Relations, Malone Faculty Fellows</w:t>
      </w:r>
    </w:p>
    <w:p w14:paraId="0A3BEEE8" w14:textId="4959C48E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Program, Egypt 1987, </w:t>
      </w:r>
      <w:r w:rsidR="008808A8">
        <w:rPr>
          <w:rFonts w:ascii="Courier New" w:eastAsia="Times New Roman" w:hAnsi="Courier New" w:cs="Times New Roman"/>
          <w:sz w:val="20"/>
          <w:szCs w:val="20"/>
        </w:rPr>
        <w:t xml:space="preserve">Israel, </w:t>
      </w:r>
      <w:r w:rsidRPr="00D829E4">
        <w:rPr>
          <w:rFonts w:ascii="Courier New" w:eastAsia="Times New Roman" w:hAnsi="Courier New" w:cs="Times New Roman"/>
          <w:sz w:val="20"/>
          <w:szCs w:val="20"/>
        </w:rPr>
        <w:t>Jordan, Palestine 1990, Egypt, Syria 1994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NEH, Summer Stipend, 1985, Travel Grants 1988, 1992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Associate, Center for M.E. Studies, </w:t>
      </w:r>
      <w:smartTag w:uri="urn:schemas-microsoft-com:office:smarttags" w:element="place">
        <w:smartTag w:uri="urn:schemas-microsoft-com:office:smarttags" w:element="PlaceTyp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U.</w:t>
          </w:r>
        </w:smartTag>
        <w:r w:rsidRPr="00D829E4">
          <w:rPr>
            <w:rFonts w:ascii="Courier New" w:eastAsia="Times New Roman" w:hAnsi="Courier New" w:cs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Chicago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>, 1997-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Fulbright Senior Lecturer, Bilkent U., Ankara, Turkey, 1999-2000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Distinguished Contribution in a Discipline Award, GVSU, 2001  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American </w:t>
      </w:r>
      <w:smartTag w:uri="urn:schemas-microsoft-com:office:smarttags" w:element="place">
        <w:smartTag w:uri="urn:schemas-microsoft-com:office:smarttags" w:element="PlaceTyp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Institute</w:t>
          </w:r>
        </w:smartTag>
        <w:r w:rsidRPr="00D829E4">
          <w:rPr>
            <w:rFonts w:ascii="Courier New" w:eastAsia="Times New Roman" w:hAnsi="Courier New" w:cs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Iranian Studies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senior fellowship, 2003</w:t>
      </w:r>
    </w:p>
    <w:p w14:paraId="3848DDA4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Distinguished Service Award, GVSU, 2006 </w:t>
      </w:r>
    </w:p>
    <w:p w14:paraId="5E6B9CF8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Robert H. Ferrell Book Prize, Society for Historians of American Foreign</w:t>
      </w:r>
    </w:p>
    <w:p w14:paraId="6171B879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   Relations, 2008  </w:t>
      </w:r>
    </w:p>
    <w:p w14:paraId="62BEE6C0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Inaugural Lecture on the History of the Persian Gulf, London School of</w:t>
      </w:r>
    </w:p>
    <w:p w14:paraId="50A74A10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   Economics, 2014</w:t>
      </w:r>
    </w:p>
    <w:p w14:paraId="3CD11A62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Faculty Internationalization Award, GVSU, 2015 </w:t>
      </w:r>
    </w:p>
    <w:p w14:paraId="5864E69F" w14:textId="77777777" w:rsidR="001A48A1" w:rsidRDefault="001A48A1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Jere L. Bacharach Service Award, Middle East Studies Association, 2020</w:t>
      </w:r>
    </w:p>
    <w:p w14:paraId="3CEE01E3" w14:textId="6506FEAC" w:rsidR="00D829E4" w:rsidRPr="00D829E4" w:rsidRDefault="001A48A1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</w:t>
      </w:r>
    </w:p>
    <w:p w14:paraId="11CB249B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OFFICES:  Editorial Board,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Diplomatic History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(1993-1996)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      Director, </w:t>
      </w:r>
      <w:smartTag w:uri="urn:schemas-microsoft-com:office:smarttags" w:element="State">
        <w:smartTag w:uri="urn:schemas-microsoft-com:office:smarttags" w:element="plac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Michigan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Committee on US-Arab Relations, 1993-96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      Fulbright Peer Review Committee for Grants to </w:t>
      </w:r>
      <w:smartTag w:uri="urn:schemas-microsoft-com:office:smarttags" w:element="place">
        <w:r w:rsidRPr="00D829E4">
          <w:rPr>
            <w:rFonts w:ascii="Courier New" w:eastAsia="Times New Roman" w:hAnsi="Courier New" w:cs="Times New Roman"/>
            <w:sz w:val="20"/>
            <w:szCs w:val="20"/>
          </w:rPr>
          <w:t>SE Europe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>, 2001-2003</w:t>
      </w:r>
    </w:p>
    <w:p w14:paraId="3947F832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     Stuart Bernath Lecture Prize Committee (2009-2011); Chair, 2011  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      Robert H. Ferrell Book Prize Committee, 2019-2020</w:t>
      </w:r>
    </w:p>
    <w:p w14:paraId="4D8D1BB6" w14:textId="6F20C805" w:rsidR="003C3D5A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     Co-director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Dooreh-ye ket</w:t>
      </w:r>
      <w:r w:rsidR="001A48A1">
        <w:rPr>
          <w:rFonts w:ascii="Courier New" w:eastAsia="Times New Roman" w:hAnsi="Courier New" w:cs="Times New Roman"/>
          <w:sz w:val="20"/>
          <w:szCs w:val="20"/>
          <w:u w:val="single"/>
        </w:rPr>
        <w:t>a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ab</w:t>
      </w:r>
      <w:r w:rsidR="001A48A1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 </w:t>
      </w:r>
      <w:r w:rsidR="001A48A1">
        <w:rPr>
          <w:rFonts w:ascii="Courier New" w:eastAsia="Times New Roman" w:hAnsi="Courier New" w:cs="Times New Roman"/>
          <w:sz w:val="20"/>
          <w:szCs w:val="20"/>
        </w:rPr>
        <w:t>(Online book discussion)</w:t>
      </w:r>
      <w:r w:rsidR="003C3D5A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Peace Corps </w:t>
      </w:r>
      <w:r w:rsidR="003C3D5A">
        <w:rPr>
          <w:rFonts w:ascii="Courier New" w:eastAsia="Times New Roman" w:hAnsi="Courier New" w:cs="Times New Roman"/>
          <w:sz w:val="20"/>
          <w:szCs w:val="20"/>
        </w:rPr>
        <w:t xml:space="preserve">      </w:t>
      </w:r>
    </w:p>
    <w:p w14:paraId="19095E3F" w14:textId="7897B5A7" w:rsidR="00D829E4" w:rsidRPr="00D829E4" w:rsidRDefault="003C3D5A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         </w:t>
      </w:r>
      <w:r w:rsidR="00D829E4" w:rsidRPr="00D829E4">
        <w:rPr>
          <w:rFonts w:ascii="Courier New" w:eastAsia="Times New Roman" w:hAnsi="Courier New" w:cs="Times New Roman"/>
          <w:sz w:val="20"/>
          <w:szCs w:val="20"/>
        </w:rPr>
        <w:t xml:space="preserve">Iran Association, 2018-  </w:t>
      </w:r>
    </w:p>
    <w:p w14:paraId="177166B0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747D3292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0209F391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52D1C423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545E50FA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415564A1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69E522C5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lastRenderedPageBreak/>
        <w:t>PUBLICATIONS: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</w:r>
    </w:p>
    <w:p w14:paraId="1673C1A7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"A Good Start: The First U.S. Mission to Iran, 1883-85," 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The Muslim World</w:t>
      </w:r>
      <w:r w:rsidRPr="00D829E4">
        <w:rPr>
          <w:rFonts w:ascii="Courier New" w:eastAsia="Times New Roman" w:hAnsi="Courier New" w:cs="Times New Roman"/>
          <w:sz w:val="20"/>
          <w:szCs w:val="20"/>
        </w:rPr>
        <w:t>, 74:2 (April 1984), 100-118.</w:t>
      </w:r>
    </w:p>
    <w:p w14:paraId="71D8CE39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256C6781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United States and Iran, 1946-51: Diplomacy of Neglect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(Macmillan, 1989).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</w:r>
    </w:p>
    <w:p w14:paraId="4ACB9103" w14:textId="2759A849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"Both Sides of the Green Line"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Grand Valley </w:t>
      </w:r>
      <w:r w:rsidR="0042748D" w:rsidRPr="00D829E4">
        <w:rPr>
          <w:rFonts w:ascii="Courier New" w:eastAsia="Times New Roman" w:hAnsi="Courier New" w:cs="Times New Roman"/>
          <w:sz w:val="20"/>
          <w:szCs w:val="20"/>
          <w:u w:val="single"/>
        </w:rPr>
        <w:t>Rev</w:t>
      </w:r>
      <w:r w:rsidR="0042748D">
        <w:rPr>
          <w:rFonts w:ascii="Courier New" w:eastAsia="Times New Roman" w:hAnsi="Courier New" w:cs="Times New Roman"/>
          <w:sz w:val="20"/>
          <w:szCs w:val="20"/>
          <w:u w:val="single"/>
        </w:rPr>
        <w:t>iew</w:t>
      </w:r>
      <w:r w:rsidR="0042748D" w:rsidRPr="00D829E4">
        <w:rPr>
          <w:rFonts w:ascii="Courier New" w:eastAsia="Times New Roman" w:hAnsi="Courier New" w:cs="Times New Roman"/>
          <w:sz w:val="20"/>
          <w:szCs w:val="20"/>
        </w:rPr>
        <w:t xml:space="preserve"> </w:t>
      </w:r>
      <w:r w:rsidR="002D0AF5">
        <w:rPr>
          <w:rFonts w:ascii="Courier New" w:eastAsia="Times New Roman" w:hAnsi="Courier New" w:cs="Times New Roman"/>
          <w:sz w:val="20"/>
          <w:szCs w:val="20"/>
        </w:rPr>
        <w:t>(</w:t>
      </w:r>
      <w:r w:rsidRPr="00D829E4">
        <w:rPr>
          <w:rFonts w:ascii="Courier New" w:eastAsia="Times New Roman" w:hAnsi="Courier New" w:cs="Times New Roman"/>
          <w:sz w:val="20"/>
          <w:szCs w:val="20"/>
        </w:rPr>
        <w:t>Fall, 1990), 4-17.</w:t>
      </w:r>
    </w:p>
    <w:p w14:paraId="7E86EF10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198E23E3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"Reforming Iran During the Kennedy Years,"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Dip. Hist.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15:1 (1991), 13-29.</w:t>
      </w:r>
      <w:r w:rsidRPr="00D829E4">
        <w:rPr>
          <w:rFonts w:ascii="Courier New" w:eastAsia="Times New Roman" w:hAnsi="Courier New" w:cs="Times New Roman"/>
          <w:sz w:val="20"/>
          <w:szCs w:val="20"/>
        </w:rPr>
        <w:cr/>
        <w:t xml:space="preserve">    </w:t>
      </w:r>
    </w:p>
    <w:p w14:paraId="7D0384AB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US and Iran: In the Shadow of Musaddiq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(Macmillan, 1997)</w:t>
      </w:r>
    </w:p>
    <w:p w14:paraId="0B057FB9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6D018963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u w:val="single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"Samuel Benjamin: Unorthodox Observer of the Middle East,"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Islam and</w:t>
      </w:r>
    </w:p>
    <w:p w14:paraId="6F00891B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Christian-Muslim Relations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(March 1998) 23-29.</w:t>
      </w:r>
    </w:p>
    <w:p w14:paraId="0298D19D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3BAE30CD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"A Liberal Iran: Casualty of the Cold War," 161-73.  In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Paths Not Taken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</w:t>
      </w:r>
    </w:p>
    <w:p w14:paraId="24930E3B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(Praeger, 2000) </w:t>
      </w:r>
    </w:p>
    <w:p w14:paraId="3895AB2D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60D4AA99" w14:textId="0615A21D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Editor, “US Rel</w:t>
      </w:r>
      <w:r w:rsidR="00552A2A">
        <w:rPr>
          <w:rFonts w:ascii="Courier New" w:eastAsia="Times New Roman" w:hAnsi="Courier New" w:cs="Times New Roman"/>
          <w:sz w:val="20"/>
          <w:szCs w:val="20"/>
        </w:rPr>
        <w:t>ations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With Middle East and Africa, 1919-1941,” chapter </w:t>
      </w:r>
    </w:p>
    <w:p w14:paraId="59A193D6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17,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Guide To American Foreign Relations Since 1600 </w:t>
      </w:r>
      <w:r w:rsidRPr="00D829E4">
        <w:rPr>
          <w:rFonts w:ascii="Courier New" w:eastAsia="Times New Roman" w:hAnsi="Courier New" w:cs="Times New Roman"/>
          <w:sz w:val="20"/>
          <w:szCs w:val="20"/>
        </w:rPr>
        <w:t>(2003)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 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</w:t>
      </w:r>
    </w:p>
    <w:p w14:paraId="26B153EF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Courier New"/>
          <w:sz w:val="20"/>
          <w:szCs w:val="24"/>
        </w:rPr>
      </w:pPr>
    </w:p>
    <w:p w14:paraId="7BEDAD78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Courier New"/>
          <w:sz w:val="20"/>
          <w:szCs w:val="24"/>
        </w:rPr>
      </w:pPr>
      <w:r w:rsidRPr="00D829E4">
        <w:rPr>
          <w:rFonts w:ascii="Courier New" w:eastAsia="Times New Roman" w:hAnsi="Courier New" w:cs="Courier New"/>
          <w:sz w:val="20"/>
          <w:szCs w:val="24"/>
        </w:rPr>
        <w:t xml:space="preserve">    “Archaeology &amp; Diplomacy in the Republic of Turkey, 1919-39” pp 49-65.</w:t>
      </w:r>
    </w:p>
    <w:p w14:paraId="6824D6E4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Courier New"/>
          <w:sz w:val="20"/>
          <w:szCs w:val="24"/>
        </w:rPr>
      </w:pPr>
      <w:r w:rsidRPr="00D829E4">
        <w:rPr>
          <w:rFonts w:ascii="Courier New" w:eastAsia="Times New Roman" w:hAnsi="Courier New" w:cs="Courier New"/>
          <w:sz w:val="20"/>
          <w:szCs w:val="24"/>
        </w:rPr>
        <w:t xml:space="preserve">    </w:t>
      </w:r>
      <w:r w:rsidRPr="00D829E4">
        <w:rPr>
          <w:rFonts w:ascii="Courier New" w:eastAsia="Times New Roman" w:hAnsi="Courier New" w:cs="Courier New"/>
          <w:sz w:val="20"/>
          <w:szCs w:val="24"/>
          <w:u w:val="single"/>
        </w:rPr>
        <w:t>Turkish-American Relations: Past, Present and Future</w:t>
      </w:r>
      <w:r w:rsidRPr="00D829E4">
        <w:rPr>
          <w:rFonts w:ascii="Courier New" w:eastAsia="Times New Roman" w:hAnsi="Courier New" w:cs="Courier New"/>
          <w:sz w:val="20"/>
          <w:szCs w:val="24"/>
        </w:rPr>
        <w:t xml:space="preserve"> (Routledge, 2004).</w:t>
      </w:r>
    </w:p>
    <w:p w14:paraId="6854E43C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9E4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1BC4B1DC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D82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Courier New"/>
          <w:sz w:val="20"/>
          <w:szCs w:val="20"/>
          <w:u w:val="single"/>
        </w:rPr>
        <w:t xml:space="preserve">Negotiating for the Past: Archaeology, Nationalism and Diplomacy in the </w:t>
      </w:r>
    </w:p>
    <w:p w14:paraId="63E7F327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829E4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Courier New"/>
          <w:sz w:val="20"/>
          <w:szCs w:val="20"/>
          <w:u w:val="single"/>
        </w:rPr>
        <w:t>Middle East,1919-1941</w:t>
      </w:r>
      <w:r w:rsidRPr="00D829E4">
        <w:rPr>
          <w:rFonts w:ascii="Courier New" w:eastAsia="Times New Roman" w:hAnsi="Courier New" w:cs="Courier New"/>
          <w:sz w:val="20"/>
          <w:szCs w:val="20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Pr="00D829E4">
            <w:rPr>
              <w:rFonts w:ascii="Courier New" w:eastAsia="Times New Roman" w:hAnsi="Courier New" w:cs="Courier New"/>
              <w:sz w:val="20"/>
              <w:szCs w:val="20"/>
            </w:rPr>
            <w:t>U.</w:t>
          </w:r>
        </w:smartTag>
        <w:r w:rsidRPr="00D829E4">
          <w:rPr>
            <w:rFonts w:ascii="Courier New" w:eastAsia="Times New Roman" w:hAnsi="Courier New" w:cs="Courier New"/>
            <w:sz w:val="20"/>
            <w:szCs w:val="20"/>
          </w:rPr>
          <w:t xml:space="preserve"> of </w:t>
        </w:r>
        <w:smartTag w:uri="urn:schemas-microsoft-com:office:smarttags" w:element="PlaceName">
          <w:r w:rsidRPr="00D829E4">
            <w:rPr>
              <w:rFonts w:ascii="Courier New" w:eastAsia="Times New Roman" w:hAnsi="Courier New" w:cs="Courier New"/>
              <w:sz w:val="20"/>
              <w:szCs w:val="20"/>
            </w:rPr>
            <w:t>Texas</w:t>
          </w:r>
        </w:smartTag>
      </w:smartTag>
      <w:r w:rsidRPr="00D829E4">
        <w:rPr>
          <w:rFonts w:ascii="Courier New" w:eastAsia="Times New Roman" w:hAnsi="Courier New" w:cs="Courier New"/>
          <w:sz w:val="20"/>
          <w:szCs w:val="20"/>
        </w:rPr>
        <w:t xml:space="preserve"> Press, 2007)   </w:t>
      </w:r>
    </w:p>
    <w:p w14:paraId="5467FBC7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3432EE9D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“Crisis Without End: The United States and Iran from Truman to Bush,” </w:t>
      </w:r>
    </w:p>
    <w:p w14:paraId="20F8D767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250-63. In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Presidents, Diplomats and Other Mortals </w:t>
      </w:r>
      <w:r w:rsidRPr="00D829E4">
        <w:rPr>
          <w:rFonts w:ascii="Courier New" w:eastAsia="Times New Roman" w:hAnsi="Courier New" w:cs="Times New Roman"/>
          <w:sz w:val="20"/>
          <w:szCs w:val="20"/>
        </w:rPr>
        <w:t>(</w:t>
      </w:r>
      <w:smartTag w:uri="urn:schemas-microsoft-com:office:smarttags" w:element="State">
        <w:smartTag w:uri="urn:schemas-microsoft-com:office:smarttags" w:element="place">
          <w:r w:rsidRPr="00D829E4">
            <w:rPr>
              <w:rFonts w:ascii="Courier New" w:eastAsia="Times New Roman" w:hAnsi="Courier New" w:cs="Times New Roman"/>
              <w:sz w:val="20"/>
              <w:szCs w:val="20"/>
            </w:rPr>
            <w:t>Missouri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, 2007) </w:t>
      </w:r>
    </w:p>
    <w:p w14:paraId="056C4025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24E587FC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“Archaeology and Politics in Iraq: From the British Mandate to Saddam </w:t>
      </w:r>
    </w:p>
    <w:p w14:paraId="149E9F66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u w:val="single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Hussein,” 107-23.  In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Assyrian Reliefs in the </w:t>
      </w:r>
      <w:smartTag w:uri="urn:schemas-microsoft-com:office:smarttags" w:element="place">
        <w:smartTag w:uri="urn:schemas-microsoft-com:office:smarttags" w:element="PlaceType">
          <w:r w:rsidRPr="00D829E4">
            <w:rPr>
              <w:rFonts w:ascii="Courier New" w:eastAsia="Times New Roman" w:hAnsi="Courier New" w:cs="Times New Roman"/>
              <w:sz w:val="20"/>
              <w:szCs w:val="20"/>
              <w:u w:val="single"/>
            </w:rPr>
            <w:t>Palace</w:t>
          </w:r>
        </w:smartTag>
        <w:r w:rsidRPr="00D829E4">
          <w:rPr>
            <w:rFonts w:ascii="Courier New" w:eastAsia="Times New Roman" w:hAnsi="Courier New" w:cs="Times New Roman"/>
            <w:sz w:val="20"/>
            <w:szCs w:val="20"/>
            <w:u w:val="single"/>
          </w:rPr>
          <w:t xml:space="preserve"> of </w:t>
        </w:r>
        <w:smartTag w:uri="urn:schemas-microsoft-com:office:smarttags" w:element="PlaceName">
          <w:r w:rsidRPr="00D829E4">
            <w:rPr>
              <w:rFonts w:ascii="Courier New" w:eastAsia="Times New Roman" w:hAnsi="Courier New" w:cs="Times New Roman"/>
              <w:sz w:val="20"/>
              <w:szCs w:val="20"/>
              <w:u w:val="single"/>
            </w:rPr>
            <w:t>Ashurnasirpal II</w:t>
          </w:r>
        </w:smartTag>
      </w:smartTag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:</w:t>
      </w:r>
    </w:p>
    <w:p w14:paraId="2455BF28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A Cultural Biography 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(University Press of </w:t>
      </w:r>
      <w:smartTag w:uri="urn:schemas-microsoft-com:office:smarttags" w:element="place">
        <w:r w:rsidRPr="00D829E4">
          <w:rPr>
            <w:rFonts w:ascii="Courier New" w:eastAsia="Times New Roman" w:hAnsi="Courier New" w:cs="Times New Roman"/>
            <w:sz w:val="20"/>
            <w:szCs w:val="20"/>
          </w:rPr>
          <w:t>New England</w:t>
        </w:r>
      </w:smartTag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, 2010) </w:t>
      </w:r>
    </w:p>
    <w:p w14:paraId="089336BA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12A74534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“Some thoughts on the Arab Uprising and American Policy in the Middle </w:t>
      </w:r>
    </w:p>
    <w:p w14:paraId="3616A83E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East,”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Passport</w:t>
      </w:r>
      <w:r w:rsidRPr="00D829E4">
        <w:rPr>
          <w:rFonts w:ascii="Courier New" w:eastAsia="Times New Roman" w:hAnsi="Courier New" w:cs="Times New Roman"/>
          <w:sz w:val="20"/>
          <w:szCs w:val="20"/>
        </w:rPr>
        <w:t>, 42:2 (September 2011), 17-19.</w:t>
      </w:r>
    </w:p>
    <w:p w14:paraId="1E412FE3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45D6D761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u w:val="single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A History of the Syrian Community of Grand Rapids, 1890-1945: From the</w:t>
      </w:r>
    </w:p>
    <w:p w14:paraId="5E117BC1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b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Beqaa to the Grand </w:t>
      </w:r>
      <w:r w:rsidRPr="00D829E4">
        <w:rPr>
          <w:rFonts w:ascii="Courier New" w:eastAsia="Times New Roman" w:hAnsi="Courier New" w:cs="Times New Roman"/>
          <w:sz w:val="20"/>
          <w:szCs w:val="20"/>
        </w:rPr>
        <w:t>(Gorgias, 2013)</w:t>
      </w:r>
      <w:r w:rsidRPr="00D829E4">
        <w:rPr>
          <w:rFonts w:ascii="Courier New" w:eastAsia="Times New Roman" w:hAnsi="Courier New" w:cs="Times New Roman"/>
          <w:b/>
          <w:sz w:val="20"/>
          <w:szCs w:val="20"/>
        </w:rPr>
        <w:t xml:space="preserve"> </w:t>
      </w:r>
    </w:p>
    <w:p w14:paraId="5FC57AF2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360A7BF8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Review of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Foreign Relations of the United States, 1969-1976</w:t>
      </w:r>
      <w:r w:rsidRPr="00D829E4">
        <w:rPr>
          <w:rFonts w:ascii="Courier New" w:eastAsia="Times New Roman" w:hAnsi="Courier New" w:cs="Times New Roman"/>
          <w:sz w:val="20"/>
          <w:szCs w:val="20"/>
        </w:rPr>
        <w:t>, Vol. XXVII:</w:t>
      </w:r>
    </w:p>
    <w:p w14:paraId="4B429BB4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Iran-Iraq, 1973-1976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, in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Passport</w:t>
      </w:r>
      <w:r w:rsidRPr="00D829E4">
        <w:rPr>
          <w:rFonts w:ascii="Courier New" w:eastAsia="Times New Roman" w:hAnsi="Courier New" w:cs="Times New Roman"/>
          <w:sz w:val="20"/>
          <w:szCs w:val="20"/>
        </w:rPr>
        <w:t>, 44:3 (January 2014), 50-52.</w:t>
      </w:r>
    </w:p>
    <w:p w14:paraId="555C3496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4D5A436C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“Assisting Our Brothers, Defending Ourselves”: The Iranian Intervention </w:t>
      </w:r>
    </w:p>
    <w:p w14:paraId="1AD9536A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in Oman, 1972-1975,”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>Iranian Studies</w:t>
      </w: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(May 2014), 441-62.  </w:t>
      </w:r>
    </w:p>
    <w:p w14:paraId="1E61C06F" w14:textId="77777777" w:rsidR="00D829E4" w:rsidRPr="00D829E4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2B053A26" w14:textId="77777777" w:rsidR="00E71407" w:rsidRDefault="00D829E4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u w:val="single"/>
        </w:rPr>
      </w:pPr>
      <w:r w:rsidRPr="00D829E4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="00E71407" w:rsidRPr="00E71407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The Turkish Arms Embargo: </w:t>
      </w:r>
      <w:r w:rsidRPr="00E71407">
        <w:rPr>
          <w:rFonts w:ascii="Courier New" w:eastAsia="Times New Roman" w:hAnsi="Courier New" w:cs="Times New Roman"/>
          <w:sz w:val="20"/>
          <w:szCs w:val="20"/>
          <w:u w:val="single"/>
        </w:rPr>
        <w:t>Dr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ugs, Ethnic Lobbies and </w:t>
      </w:r>
      <w:r w:rsidR="00E71407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U.S. </w:t>
      </w:r>
      <w:r w:rsidRPr="00D829E4">
        <w:rPr>
          <w:rFonts w:ascii="Courier New" w:eastAsia="Times New Roman" w:hAnsi="Courier New" w:cs="Times New Roman"/>
          <w:sz w:val="20"/>
          <w:szCs w:val="20"/>
          <w:u w:val="single"/>
        </w:rPr>
        <w:t xml:space="preserve">Domestic </w:t>
      </w:r>
    </w:p>
    <w:p w14:paraId="15C301B5" w14:textId="7DB731AC" w:rsidR="00D829E4" w:rsidRDefault="00E71407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 w:rsidRPr="00E71407"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="00D829E4" w:rsidRPr="00D829E4">
        <w:rPr>
          <w:rFonts w:ascii="Courier New" w:eastAsia="Times New Roman" w:hAnsi="Courier New" w:cs="Times New Roman"/>
          <w:sz w:val="20"/>
          <w:szCs w:val="20"/>
          <w:u w:val="single"/>
        </w:rPr>
        <w:t>Politics</w:t>
      </w:r>
      <w:r>
        <w:rPr>
          <w:rFonts w:ascii="Courier New" w:eastAsia="Times New Roman" w:hAnsi="Courier New" w:cs="Times New Roman"/>
          <w:sz w:val="20"/>
          <w:szCs w:val="20"/>
          <w:u w:val="single"/>
        </w:rPr>
        <w:t xml:space="preserve"> (</w:t>
      </w:r>
      <w:r w:rsidR="00D829E4" w:rsidRPr="00D829E4">
        <w:rPr>
          <w:rFonts w:ascii="Courier New" w:eastAsia="Times New Roman" w:hAnsi="Courier New" w:cs="Times New Roman"/>
          <w:sz w:val="20"/>
          <w:szCs w:val="20"/>
        </w:rPr>
        <w:t>U</w:t>
      </w:r>
      <w:r>
        <w:rPr>
          <w:rFonts w:ascii="Courier New" w:eastAsia="Times New Roman" w:hAnsi="Courier New" w:cs="Times New Roman"/>
          <w:sz w:val="20"/>
          <w:szCs w:val="20"/>
        </w:rPr>
        <w:t xml:space="preserve">niversity Press </w:t>
      </w:r>
      <w:r w:rsidR="00D829E4" w:rsidRPr="00D829E4">
        <w:rPr>
          <w:rFonts w:ascii="Courier New" w:eastAsia="Times New Roman" w:hAnsi="Courier New" w:cs="Times New Roman"/>
          <w:sz w:val="20"/>
          <w:szCs w:val="20"/>
        </w:rPr>
        <w:t>of Kentucky</w:t>
      </w:r>
      <w:r>
        <w:rPr>
          <w:rFonts w:ascii="Courier New" w:eastAsia="Times New Roman" w:hAnsi="Courier New" w:cs="Times New Roman"/>
          <w:sz w:val="20"/>
          <w:szCs w:val="20"/>
        </w:rPr>
        <w:t xml:space="preserve">, </w:t>
      </w:r>
      <w:r w:rsidR="001A48A1">
        <w:rPr>
          <w:rFonts w:ascii="Courier New" w:eastAsia="Times New Roman" w:hAnsi="Courier New" w:cs="Times New Roman"/>
          <w:sz w:val="20"/>
          <w:szCs w:val="20"/>
        </w:rPr>
        <w:t>2020</w:t>
      </w:r>
      <w:r>
        <w:rPr>
          <w:rFonts w:ascii="Courier New" w:eastAsia="Times New Roman" w:hAnsi="Courier New" w:cs="Times New Roman"/>
          <w:sz w:val="20"/>
          <w:szCs w:val="20"/>
        </w:rPr>
        <w:t>)</w:t>
      </w:r>
      <w:r w:rsidR="00D829E4" w:rsidRPr="00D829E4">
        <w:rPr>
          <w:rFonts w:ascii="Courier New" w:eastAsia="Times New Roman" w:hAnsi="Courier New" w:cs="Times New Roman"/>
          <w:sz w:val="20"/>
          <w:szCs w:val="20"/>
        </w:rPr>
        <w:t xml:space="preserve"> </w:t>
      </w:r>
    </w:p>
    <w:p w14:paraId="77F9987B" w14:textId="3D5B9068" w:rsidR="00E71407" w:rsidRDefault="00E71407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7CBFCB02" w14:textId="4CC2E592" w:rsidR="00E71407" w:rsidRDefault="00E71407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</w:t>
      </w:r>
      <w:r w:rsidRPr="00E71407">
        <w:rPr>
          <w:rFonts w:ascii="Courier New" w:eastAsia="Times New Roman" w:hAnsi="Courier New" w:cs="Times New Roman"/>
          <w:sz w:val="20"/>
          <w:szCs w:val="20"/>
          <w:u w:val="single"/>
        </w:rPr>
        <w:t>Living, Loving Iran: A Memoir</w:t>
      </w:r>
      <w:r w:rsidRPr="00FA7F58">
        <w:rPr>
          <w:rFonts w:ascii="Courier New" w:eastAsia="Times New Roman" w:hAnsi="Courier New" w:cs="Times New Roman"/>
          <w:sz w:val="20"/>
          <w:szCs w:val="20"/>
        </w:rPr>
        <w:t xml:space="preserve"> </w:t>
      </w:r>
      <w:r>
        <w:rPr>
          <w:rFonts w:ascii="Courier New" w:eastAsia="Times New Roman" w:hAnsi="Courier New" w:cs="Times New Roman"/>
          <w:sz w:val="20"/>
          <w:szCs w:val="20"/>
        </w:rPr>
        <w:t>(Mazda, 2021)</w:t>
      </w:r>
    </w:p>
    <w:p w14:paraId="6BEDFB16" w14:textId="23C66E29" w:rsidR="00E71407" w:rsidRDefault="00E71407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11601CAA" w14:textId="77777777" w:rsidR="00FA7F58" w:rsidRDefault="00E71407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“</w:t>
      </w:r>
      <w:r w:rsidR="00FA7F58">
        <w:rPr>
          <w:rFonts w:ascii="Courier New" w:eastAsia="Times New Roman" w:hAnsi="Courier New" w:cs="Times New Roman"/>
          <w:sz w:val="20"/>
          <w:szCs w:val="20"/>
        </w:rPr>
        <w:t>A Cautious and Determined Ally: US-Turkish Relations in the Wake of the</w:t>
      </w:r>
    </w:p>
    <w:p w14:paraId="35D9EC86" w14:textId="77777777" w:rsidR="00FA7F58" w:rsidRDefault="00FA7F58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Iranian Revolution, 1978-1982, </w:t>
      </w:r>
      <w:r w:rsidRPr="00FA7F58">
        <w:rPr>
          <w:rFonts w:ascii="Courier New" w:eastAsia="Times New Roman" w:hAnsi="Courier New" w:cs="Times New Roman"/>
          <w:sz w:val="20"/>
          <w:szCs w:val="20"/>
          <w:u w:val="single"/>
        </w:rPr>
        <w:t>International History Review</w:t>
      </w:r>
      <w:r>
        <w:rPr>
          <w:rFonts w:ascii="Courier New" w:eastAsia="Times New Roman" w:hAnsi="Courier New" w:cs="Times New Roman"/>
          <w:sz w:val="20"/>
          <w:szCs w:val="20"/>
        </w:rPr>
        <w:t xml:space="preserve"> (Published </w:t>
      </w:r>
    </w:p>
    <w:p w14:paraId="0E7CD56B" w14:textId="005147D1" w:rsidR="00E71407" w:rsidRPr="00E71407" w:rsidRDefault="00FA7F58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  <w:r>
        <w:rPr>
          <w:rFonts w:ascii="Courier New" w:eastAsia="Times New Roman" w:hAnsi="Courier New" w:cs="Times New Roman"/>
          <w:sz w:val="20"/>
          <w:szCs w:val="20"/>
        </w:rPr>
        <w:t xml:space="preserve">    Online, September 10, 2022)</w:t>
      </w:r>
    </w:p>
    <w:p w14:paraId="3EF0FBA0" w14:textId="77777777" w:rsidR="00FA7F58" w:rsidRDefault="00FA7F58" w:rsidP="00D829E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53AEC9DD" w14:textId="5DB032CA" w:rsidR="000328B3" w:rsidRDefault="00D829E4" w:rsidP="00FA7F58">
      <w:pPr>
        <w:spacing w:after="0" w:line="240" w:lineRule="auto"/>
      </w:pPr>
      <w:r w:rsidRPr="00D829E4">
        <w:rPr>
          <w:rFonts w:ascii="Courier New" w:eastAsia="Times New Roman" w:hAnsi="Courier New" w:cs="Times New Roman"/>
          <w:sz w:val="20"/>
          <w:szCs w:val="20"/>
        </w:rPr>
        <w:t>LANGUAGES: Read: Arabic, French, German; Read/speak: Persian</w:t>
      </w:r>
    </w:p>
    <w:sectPr w:rsidR="000328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E4"/>
    <w:rsid w:val="000328B3"/>
    <w:rsid w:val="001A48A1"/>
    <w:rsid w:val="002D0AF5"/>
    <w:rsid w:val="003C3D5A"/>
    <w:rsid w:val="0042748D"/>
    <w:rsid w:val="00552A2A"/>
    <w:rsid w:val="00812F86"/>
    <w:rsid w:val="008808A8"/>
    <w:rsid w:val="009124B4"/>
    <w:rsid w:val="00A74E81"/>
    <w:rsid w:val="00CA351E"/>
    <w:rsid w:val="00D829E4"/>
    <w:rsid w:val="00E71407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E7E9CB"/>
  <w15:chartTrackingRefBased/>
  <w15:docId w15:val="{9D041B26-9985-44F9-ADAC-0A339351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deJ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Goode</dc:creator>
  <cp:keywords/>
  <dc:description/>
  <cp:lastModifiedBy>James Goode</cp:lastModifiedBy>
  <cp:revision>7</cp:revision>
  <dcterms:created xsi:type="dcterms:W3CDTF">2023-10-09T20:42:00Z</dcterms:created>
  <dcterms:modified xsi:type="dcterms:W3CDTF">2023-11-16T00:20:00Z</dcterms:modified>
</cp:coreProperties>
</file>